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513" w:type="dxa"/>
        <w:tblBorders>
          <w:top w:val="threeDEmboss" w:sz="18" w:space="0" w:color="auto"/>
          <w:left w:val="threeDEmboss" w:sz="18" w:space="0" w:color="auto"/>
          <w:bottom w:val="threeDEmboss" w:sz="18" w:space="0" w:color="auto"/>
          <w:right w:val="threeDEmboss" w:sz="18" w:space="0" w:color="auto"/>
        </w:tblBorders>
        <w:tblLayout w:type="fixed"/>
        <w:tblLook w:val="0000" w:firstRow="0" w:lastRow="0" w:firstColumn="0" w:lastColumn="0" w:noHBand="0" w:noVBand="0"/>
      </w:tblPr>
      <w:tblGrid>
        <w:gridCol w:w="9513"/>
      </w:tblGrid>
      <w:tr w:rsidR="00343A26" w14:paraId="4E38331C" w14:textId="77777777">
        <w:trPr>
          <w:trHeight w:hRule="exact" w:val="3598"/>
        </w:trPr>
        <w:tc>
          <w:tcPr>
            <w:tcW w:w="9513" w:type="dxa"/>
            <w:shd w:val="clear" w:color="auto" w:fill="auto"/>
            <w:vAlign w:val="center"/>
          </w:tcPr>
          <w:p w14:paraId="5203BB27" w14:textId="77DC7815" w:rsidR="00343A26" w:rsidRPr="00FC017D" w:rsidRDefault="00051B8F">
            <w:pPr>
              <w:pStyle w:val="RepTitle"/>
              <w:rPr>
                <w:b/>
                <w:bCs/>
              </w:rPr>
            </w:pPr>
            <w:r w:rsidRPr="00FC017D">
              <w:rPr>
                <w:b/>
                <w:bCs/>
              </w:rPr>
              <w:t>REGISTRATION REPORT</w:t>
            </w:r>
          </w:p>
          <w:p w14:paraId="742FADBE" w14:textId="77777777" w:rsidR="00343A26" w:rsidRDefault="00051B8F">
            <w:pPr>
              <w:pStyle w:val="RepTitle"/>
              <w:rPr>
                <w:b/>
              </w:rPr>
            </w:pPr>
            <w:r>
              <w:rPr>
                <w:b/>
              </w:rPr>
              <w:t>Part B</w:t>
            </w:r>
          </w:p>
          <w:p w14:paraId="64294569" w14:textId="77777777" w:rsidR="00343A26" w:rsidRDefault="00051B8F">
            <w:pPr>
              <w:pStyle w:val="RepTitleBold"/>
            </w:pPr>
            <w:r>
              <w:t>Section 1: Identity</w:t>
            </w:r>
            <w:r>
              <w:br/>
              <w:t>Section 2: Physical and chemical properties</w:t>
            </w:r>
            <w:r>
              <w:br/>
              <w:t>Section 4: Further information</w:t>
            </w:r>
          </w:p>
          <w:p w14:paraId="1E58C2DC" w14:textId="77777777" w:rsidR="00343A26" w:rsidRDefault="00051B8F">
            <w:pPr>
              <w:pStyle w:val="RepSubtitle"/>
            </w:pPr>
            <w:r>
              <w:t>Detailed summary of the risk assessment</w:t>
            </w:r>
          </w:p>
        </w:tc>
      </w:tr>
      <w:tr w:rsidR="00343A26" w14:paraId="153E3030" w14:textId="77777777">
        <w:trPr>
          <w:trHeight w:hRule="exact" w:val="3765"/>
        </w:trPr>
        <w:tc>
          <w:tcPr>
            <w:tcW w:w="9513" w:type="dxa"/>
            <w:shd w:val="clear" w:color="auto" w:fill="auto"/>
            <w:vAlign w:val="center"/>
          </w:tcPr>
          <w:p w14:paraId="5D0D940F" w14:textId="77777777" w:rsidR="00343A26" w:rsidRDefault="00051B8F">
            <w:pPr>
              <w:pStyle w:val="RepTitle"/>
            </w:pPr>
            <w:r>
              <w:t xml:space="preserve">Product code: </w:t>
            </w:r>
            <w:r w:rsidR="00DB0D0C">
              <w:t>-</w:t>
            </w:r>
          </w:p>
          <w:p w14:paraId="6CF5E9F3" w14:textId="77777777" w:rsidR="00343A26" w:rsidRDefault="00051B8F">
            <w:pPr>
              <w:pStyle w:val="RepTitle"/>
            </w:pPr>
            <w:r>
              <w:t xml:space="preserve">Product name(s): </w:t>
            </w:r>
            <w:r w:rsidR="00DB0D0C" w:rsidRPr="00FC017D">
              <w:rPr>
                <w:b/>
                <w:bCs/>
              </w:rPr>
              <w:t>ULTRACENT 460 EC</w:t>
            </w:r>
          </w:p>
          <w:p w14:paraId="311CFBB3" w14:textId="77777777" w:rsidR="00343A26" w:rsidRDefault="00051B8F">
            <w:pPr>
              <w:pStyle w:val="RepSubtitle"/>
            </w:pPr>
            <w:r>
              <w:t xml:space="preserve">Chemical active </w:t>
            </w:r>
            <w:r w:rsidRPr="00DB0D0C">
              <w:t>substance(s):</w:t>
            </w:r>
            <w:r>
              <w:t xml:space="preserve"> </w:t>
            </w:r>
          </w:p>
          <w:p w14:paraId="3FF0D593" w14:textId="77777777" w:rsidR="00343A26" w:rsidRDefault="00DB0D0C">
            <w:pPr>
              <w:pStyle w:val="RepSubtitle"/>
            </w:pPr>
            <w:proofErr w:type="spellStart"/>
            <w:r>
              <w:rPr>
                <w:szCs w:val="32"/>
              </w:rPr>
              <w:t>Prothioconazole</w:t>
            </w:r>
            <w:proofErr w:type="spellEnd"/>
            <w:r>
              <w:rPr>
                <w:szCs w:val="32"/>
              </w:rPr>
              <w:t xml:space="preserve">, </w:t>
            </w:r>
            <w:r w:rsidRPr="00CD5AE0">
              <w:rPr>
                <w:szCs w:val="32"/>
              </w:rPr>
              <w:t>160 g/L</w:t>
            </w:r>
            <w:r w:rsidRPr="00CD5AE0">
              <w:rPr>
                <w:szCs w:val="32"/>
              </w:rPr>
              <w:br/>
            </w:r>
            <w:r w:rsidRPr="00CD5AE0">
              <w:rPr>
                <w:szCs w:val="32"/>
                <w:lang w:val="en-US"/>
              </w:rPr>
              <w:t>Spiroxamine</w:t>
            </w:r>
            <w:r w:rsidRPr="00CD5AE0">
              <w:rPr>
                <w:szCs w:val="32"/>
              </w:rPr>
              <w:t>, 300 g/L</w:t>
            </w:r>
          </w:p>
        </w:tc>
      </w:tr>
      <w:tr w:rsidR="00DB0D0C" w:rsidRPr="001C4D8C" w14:paraId="4A6775F2" w14:textId="77777777" w:rsidTr="00FC017D">
        <w:trPr>
          <w:trHeight w:hRule="exact" w:val="1998"/>
        </w:trPr>
        <w:tc>
          <w:tcPr>
            <w:tcW w:w="9513" w:type="dxa"/>
            <w:shd w:val="clear" w:color="auto" w:fill="auto"/>
            <w:vAlign w:val="center"/>
          </w:tcPr>
          <w:p w14:paraId="0DCB555E" w14:textId="77777777" w:rsidR="00DB0D0C" w:rsidRPr="001C4D8C" w:rsidRDefault="00DB0D0C" w:rsidP="00DB0D0C">
            <w:pPr>
              <w:pStyle w:val="RepTitle"/>
              <w:rPr>
                <w:lang w:val="fr-FR"/>
              </w:rPr>
            </w:pPr>
            <w:r w:rsidRPr="001C4D8C">
              <w:rPr>
                <w:lang w:val="fr-FR"/>
              </w:rPr>
              <w:t>Central Zone</w:t>
            </w:r>
          </w:p>
          <w:p w14:paraId="4C96A5E7" w14:textId="77777777" w:rsidR="00DB0D0C" w:rsidRPr="001C4D8C" w:rsidRDefault="00DB0D0C" w:rsidP="00DB0D0C">
            <w:pPr>
              <w:pStyle w:val="RepTitle"/>
              <w:rPr>
                <w:lang w:val="fr-FR"/>
              </w:rPr>
            </w:pPr>
            <w:r w:rsidRPr="001C4D8C">
              <w:rPr>
                <w:lang w:val="fr-FR"/>
              </w:rPr>
              <w:t>Zonal Rapporteur Member State: Poland</w:t>
            </w:r>
          </w:p>
        </w:tc>
      </w:tr>
      <w:tr w:rsidR="00DB0D0C" w14:paraId="4866FB27" w14:textId="77777777">
        <w:trPr>
          <w:trHeight w:hRule="exact" w:val="2268"/>
        </w:trPr>
        <w:tc>
          <w:tcPr>
            <w:tcW w:w="9513" w:type="dxa"/>
            <w:shd w:val="clear" w:color="auto" w:fill="auto"/>
            <w:vAlign w:val="center"/>
          </w:tcPr>
          <w:p w14:paraId="7E249562" w14:textId="77777777" w:rsidR="00DB0D0C" w:rsidRPr="00CD5AE0" w:rsidRDefault="00DB0D0C" w:rsidP="00DB0D0C">
            <w:pPr>
              <w:pStyle w:val="RepTitle"/>
            </w:pPr>
            <w:r w:rsidRPr="00CD5AE0">
              <w:t>CORE ASSESSMENT</w:t>
            </w:r>
          </w:p>
          <w:p w14:paraId="5C83D3F3" w14:textId="77777777" w:rsidR="00DB0D0C" w:rsidRDefault="00DB0D0C" w:rsidP="00DB0D0C">
            <w:pPr>
              <w:pStyle w:val="RepTitle"/>
            </w:pPr>
            <w:r w:rsidRPr="00CD5AE0">
              <w:t>(authorization)</w:t>
            </w:r>
          </w:p>
        </w:tc>
      </w:tr>
      <w:tr w:rsidR="00343A26" w:rsidRPr="001C4D8C" w14:paraId="72275D27" w14:textId="77777777" w:rsidTr="00FC017D">
        <w:trPr>
          <w:trHeight w:hRule="exact" w:val="2413"/>
        </w:trPr>
        <w:tc>
          <w:tcPr>
            <w:tcW w:w="9513" w:type="dxa"/>
            <w:shd w:val="clear" w:color="auto" w:fill="auto"/>
            <w:vAlign w:val="center"/>
          </w:tcPr>
          <w:p w14:paraId="31BDD3E5" w14:textId="19B93DF8" w:rsidR="00DB0D0C" w:rsidRPr="00FC017D" w:rsidRDefault="00DB0D0C" w:rsidP="00DB0D0C">
            <w:pPr>
              <w:pStyle w:val="RepTitle"/>
            </w:pPr>
            <w:r>
              <w:t xml:space="preserve">Applicant: </w:t>
            </w:r>
            <w:r w:rsidR="00060856">
              <w:t>XXXX</w:t>
            </w:r>
          </w:p>
          <w:p w14:paraId="5A76D207" w14:textId="13B57A6C" w:rsidR="00DB0D0C" w:rsidRPr="00FC017D" w:rsidRDefault="00DB0D0C" w:rsidP="00DB0D0C">
            <w:pPr>
              <w:pStyle w:val="RepTitle"/>
            </w:pPr>
            <w:r w:rsidRPr="00FC017D">
              <w:t xml:space="preserve">Submission date: </w:t>
            </w:r>
            <w:r w:rsidR="009F77B5" w:rsidRPr="00FC017D">
              <w:t xml:space="preserve">August </w:t>
            </w:r>
            <w:r w:rsidRPr="00FC017D">
              <w:t>2023</w:t>
            </w:r>
            <w:r w:rsidR="00866542" w:rsidRPr="00FC017D">
              <w:t>,</w:t>
            </w:r>
            <w:r w:rsidR="00866542" w:rsidRPr="00FC017D">
              <w:rPr>
                <w:bCs/>
              </w:rPr>
              <w:t xml:space="preserve"> update December 2023</w:t>
            </w:r>
          </w:p>
          <w:p w14:paraId="188B4DFC" w14:textId="6A9594A6" w:rsidR="00FC017D" w:rsidRDefault="00FC017D" w:rsidP="00FC017D">
            <w:pPr>
              <w:pStyle w:val="RepTitle"/>
              <w:rPr>
                <w:b/>
                <w:bCs/>
                <w:lang w:val="fr-FR"/>
              </w:rPr>
            </w:pPr>
            <w:r w:rsidRPr="00FC017D">
              <w:rPr>
                <w:bCs/>
                <w:lang w:val="fr-FR"/>
              </w:rPr>
              <w:t xml:space="preserve">Evaluation date: </w:t>
            </w:r>
            <w:r w:rsidR="007A3361">
              <w:rPr>
                <w:bCs/>
                <w:lang w:val="fr-FR"/>
              </w:rPr>
              <w:t>Octo</w:t>
            </w:r>
            <w:r w:rsidRPr="00FC017D">
              <w:rPr>
                <w:bCs/>
                <w:lang w:val="fr-FR"/>
              </w:rPr>
              <w:t>ber 2024</w:t>
            </w:r>
          </w:p>
          <w:p w14:paraId="1B644E95" w14:textId="41168099" w:rsidR="00343A26" w:rsidRPr="001C4D8C" w:rsidRDefault="00FC017D" w:rsidP="00FC017D">
            <w:pPr>
              <w:pStyle w:val="RepTitle"/>
              <w:rPr>
                <w:lang w:val="fr-FR"/>
              </w:rPr>
            </w:pPr>
            <w:r w:rsidRPr="00AC1083">
              <w:rPr>
                <w:bCs/>
                <w:lang w:val="fr-FR"/>
              </w:rPr>
              <w:t>MS Finalisation date:</w:t>
            </w:r>
            <w:r w:rsidR="00FB7620">
              <w:rPr>
                <w:bCs/>
                <w:lang w:val="fr-FR"/>
              </w:rPr>
              <w:t xml:space="preserve"> February 2025</w:t>
            </w:r>
          </w:p>
        </w:tc>
      </w:tr>
    </w:tbl>
    <w:p w14:paraId="6B2D95C1" w14:textId="77777777" w:rsidR="00343A26" w:rsidRPr="001C4D8C" w:rsidRDefault="00343A26">
      <w:pPr>
        <w:pStyle w:val="RepTitle"/>
        <w:rPr>
          <w:lang w:val="fr-FR"/>
        </w:rPr>
        <w:sectPr w:rsidR="00343A26" w:rsidRPr="001C4D8C">
          <w:headerReference w:type="default" r:id="rId8"/>
          <w:footerReference w:type="even" r:id="rId9"/>
          <w:pgSz w:w="11906" w:h="16838" w:code="9"/>
          <w:pgMar w:top="1418" w:right="1134" w:bottom="1134" w:left="1418" w:header="709" w:footer="142" w:gutter="0"/>
          <w:pgNumType w:chapSep="period"/>
          <w:cols w:space="708"/>
          <w:titlePg/>
          <w:docGrid w:linePitch="360"/>
        </w:sectPr>
      </w:pPr>
    </w:p>
    <w:p w14:paraId="5B91CA20" w14:textId="77777777" w:rsidR="00FC017D" w:rsidRDefault="00FC017D">
      <w:pPr>
        <w:pStyle w:val="RepTitle"/>
      </w:pPr>
    </w:p>
    <w:p w14:paraId="4ED6FF3A" w14:textId="04C6D97A" w:rsidR="00343A26" w:rsidRDefault="00051B8F">
      <w:pPr>
        <w:pStyle w:val="RepTitle"/>
      </w:pPr>
      <w:r>
        <w:t>Version history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88"/>
        <w:gridCol w:w="7856"/>
      </w:tblGrid>
      <w:tr w:rsidR="00343A26" w14:paraId="2AC649F4" w14:textId="77777777">
        <w:tc>
          <w:tcPr>
            <w:tcW w:w="796" w:type="pct"/>
            <w:shd w:val="clear" w:color="auto" w:fill="auto"/>
          </w:tcPr>
          <w:p w14:paraId="290A467D" w14:textId="77777777" w:rsidR="00343A26" w:rsidRDefault="00051B8F">
            <w:pPr>
              <w:pStyle w:val="RepTableHeader"/>
              <w:jc w:val="center"/>
              <w:rPr>
                <w:lang w:val="en-GB"/>
              </w:rPr>
            </w:pPr>
            <w:r>
              <w:rPr>
                <w:lang w:val="en-GB"/>
              </w:rPr>
              <w:t>When</w:t>
            </w:r>
          </w:p>
        </w:tc>
        <w:tc>
          <w:tcPr>
            <w:tcW w:w="4204" w:type="pct"/>
            <w:shd w:val="clear" w:color="auto" w:fill="auto"/>
          </w:tcPr>
          <w:p w14:paraId="0A3EEAE7" w14:textId="77777777" w:rsidR="00343A26" w:rsidRDefault="00051B8F">
            <w:pPr>
              <w:pStyle w:val="RepTableHeader"/>
              <w:jc w:val="center"/>
              <w:rPr>
                <w:lang w:val="en-GB"/>
              </w:rPr>
            </w:pPr>
            <w:r>
              <w:rPr>
                <w:lang w:val="en-GB"/>
              </w:rPr>
              <w:t>What</w:t>
            </w:r>
          </w:p>
        </w:tc>
      </w:tr>
      <w:tr w:rsidR="00DB0D0C" w14:paraId="75E34B05" w14:textId="77777777">
        <w:tc>
          <w:tcPr>
            <w:tcW w:w="796" w:type="pct"/>
            <w:shd w:val="clear" w:color="auto" w:fill="auto"/>
          </w:tcPr>
          <w:p w14:paraId="140FEBA9" w14:textId="25A16E2A" w:rsidR="00DB0D0C" w:rsidRDefault="009F77B5" w:rsidP="00DB0D0C">
            <w:pPr>
              <w:pStyle w:val="RepTable"/>
              <w:rPr>
                <w:noProof w:val="0"/>
              </w:rPr>
            </w:pPr>
            <w:r>
              <w:rPr>
                <w:noProof w:val="0"/>
              </w:rPr>
              <w:t>August</w:t>
            </w:r>
            <w:r w:rsidR="00DB0D0C">
              <w:rPr>
                <w:noProof w:val="0"/>
              </w:rPr>
              <w:t xml:space="preserve"> 2023</w:t>
            </w:r>
          </w:p>
        </w:tc>
        <w:tc>
          <w:tcPr>
            <w:tcW w:w="4204" w:type="pct"/>
            <w:shd w:val="clear" w:color="auto" w:fill="auto"/>
          </w:tcPr>
          <w:p w14:paraId="41D079F4" w14:textId="12B8BAF4" w:rsidR="00DB0D0C" w:rsidRDefault="00DB0D0C" w:rsidP="00DB0D0C">
            <w:pPr>
              <w:pStyle w:val="RepTable"/>
            </w:pPr>
            <w:r>
              <w:t xml:space="preserve">First submission – application according to Article 33 in connection with Article 34 of Regulation (EC) No. 1107/2009 with reference to unprotected data of the product INPUT 460 EC </w:t>
            </w:r>
            <w:r w:rsidR="009F77B5">
              <w:t xml:space="preserve">authorized </w:t>
            </w:r>
            <w:r>
              <w:t>in Poland</w:t>
            </w:r>
          </w:p>
        </w:tc>
      </w:tr>
      <w:tr w:rsidR="00866542" w14:paraId="38388985" w14:textId="77777777">
        <w:tc>
          <w:tcPr>
            <w:tcW w:w="796" w:type="pct"/>
            <w:shd w:val="clear" w:color="auto" w:fill="auto"/>
          </w:tcPr>
          <w:p w14:paraId="2BC206AA" w14:textId="30A29D11" w:rsidR="00866542" w:rsidRDefault="00866542" w:rsidP="00866542">
            <w:pPr>
              <w:pStyle w:val="RepTable"/>
              <w:rPr>
                <w:noProof w:val="0"/>
              </w:rPr>
            </w:pPr>
            <w:r w:rsidRPr="00367D53">
              <w:rPr>
                <w:noProof w:val="0"/>
                <w:highlight w:val="yellow"/>
              </w:rPr>
              <w:t>December 2023</w:t>
            </w:r>
          </w:p>
        </w:tc>
        <w:tc>
          <w:tcPr>
            <w:tcW w:w="4204" w:type="pct"/>
            <w:shd w:val="clear" w:color="auto" w:fill="auto"/>
          </w:tcPr>
          <w:p w14:paraId="4D86675F" w14:textId="21ACE18E" w:rsidR="00866542" w:rsidRDefault="00866542" w:rsidP="00866542">
            <w:pPr>
              <w:pStyle w:val="RepTable"/>
            </w:pPr>
            <w:r w:rsidRPr="00367D53">
              <w:rPr>
                <w:noProof w:val="0"/>
                <w:highlight w:val="yellow"/>
              </w:rPr>
              <w:t>The dossier was update</w:t>
            </w:r>
            <w:r w:rsidR="00D17D5D">
              <w:rPr>
                <w:noProof w:val="0"/>
                <w:highlight w:val="yellow"/>
              </w:rPr>
              <w:t>d</w:t>
            </w:r>
            <w:r w:rsidRPr="00367D53">
              <w:rPr>
                <w:noProof w:val="0"/>
                <w:highlight w:val="yellow"/>
              </w:rPr>
              <w:t xml:space="preserve"> to include available information on the unprotected data of the reference product INPUT 460 EC (</w:t>
            </w:r>
            <w:r w:rsidRPr="00367D53">
              <w:rPr>
                <w:highlight w:val="yellow"/>
              </w:rPr>
              <w:t>R-61/2011)</w:t>
            </w:r>
            <w:r w:rsidRPr="00367D53">
              <w:rPr>
                <w:noProof w:val="0"/>
                <w:highlight w:val="yellow"/>
              </w:rPr>
              <w:t xml:space="preserve">. </w:t>
            </w:r>
          </w:p>
        </w:tc>
      </w:tr>
      <w:tr w:rsidR="00FC017D" w14:paraId="5102389C" w14:textId="77777777" w:rsidTr="00FC017D">
        <w:tc>
          <w:tcPr>
            <w:tcW w:w="796" w:type="pct"/>
            <w:shd w:val="clear" w:color="auto" w:fill="D9D9D9" w:themeFill="background1" w:themeFillShade="D9"/>
          </w:tcPr>
          <w:p w14:paraId="6C007D45" w14:textId="4024460C" w:rsidR="00FC017D" w:rsidRDefault="007A3361" w:rsidP="00FC017D">
            <w:pPr>
              <w:pStyle w:val="RepTable"/>
              <w:rPr>
                <w:noProof w:val="0"/>
              </w:rPr>
            </w:pPr>
            <w:r>
              <w:t>Octo</w:t>
            </w:r>
            <w:r w:rsidR="00FC017D" w:rsidRPr="006B236C">
              <w:t>ber 2024</w:t>
            </w:r>
          </w:p>
        </w:tc>
        <w:tc>
          <w:tcPr>
            <w:tcW w:w="4204" w:type="pct"/>
            <w:shd w:val="clear" w:color="auto" w:fill="D9D9D9" w:themeFill="background1" w:themeFillShade="D9"/>
          </w:tcPr>
          <w:p w14:paraId="69D2A49E" w14:textId="28866360" w:rsidR="00FC017D" w:rsidRDefault="00FC017D" w:rsidP="00FC017D">
            <w:pPr>
              <w:pStyle w:val="RepTable"/>
            </w:pPr>
            <w:r w:rsidRPr="006B236C">
              <w:rPr>
                <w:noProof w:val="0"/>
              </w:rPr>
              <w:t xml:space="preserve">Version evaluated by </w:t>
            </w:r>
            <w:proofErr w:type="spellStart"/>
            <w:r w:rsidRPr="006B236C">
              <w:rPr>
                <w:noProof w:val="0"/>
              </w:rPr>
              <w:t>zRMS</w:t>
            </w:r>
            <w:proofErr w:type="spellEnd"/>
            <w:r w:rsidRPr="006B236C">
              <w:rPr>
                <w:noProof w:val="0"/>
              </w:rPr>
              <w:t xml:space="preserve"> PL </w:t>
            </w:r>
          </w:p>
        </w:tc>
      </w:tr>
      <w:tr w:rsidR="00866542" w14:paraId="6CA13B46" w14:textId="77777777">
        <w:tc>
          <w:tcPr>
            <w:tcW w:w="796" w:type="pct"/>
            <w:shd w:val="clear" w:color="auto" w:fill="auto"/>
          </w:tcPr>
          <w:p w14:paraId="5D429223" w14:textId="77777777" w:rsidR="00866542" w:rsidRDefault="00866542" w:rsidP="00866542">
            <w:pPr>
              <w:pStyle w:val="RepTable"/>
              <w:rPr>
                <w:noProof w:val="0"/>
              </w:rPr>
            </w:pPr>
          </w:p>
        </w:tc>
        <w:tc>
          <w:tcPr>
            <w:tcW w:w="4204" w:type="pct"/>
            <w:shd w:val="clear" w:color="auto" w:fill="auto"/>
          </w:tcPr>
          <w:p w14:paraId="5DED1DE8" w14:textId="77777777" w:rsidR="00866542" w:rsidRDefault="00866542" w:rsidP="00866542">
            <w:pPr>
              <w:pStyle w:val="RepTable"/>
            </w:pPr>
          </w:p>
        </w:tc>
      </w:tr>
    </w:tbl>
    <w:p w14:paraId="006BDF26" w14:textId="77777777" w:rsidR="00343A26" w:rsidRDefault="00343A26">
      <w:pPr>
        <w:pStyle w:val="RepStandard"/>
      </w:pPr>
    </w:p>
    <w:p w14:paraId="455C6BE1" w14:textId="77777777" w:rsidR="00343A26" w:rsidRDefault="00343A26">
      <w:pPr>
        <w:pStyle w:val="RepSubtitle"/>
        <w:sectPr w:rsidR="00343A26">
          <w:pgSz w:w="11906" w:h="16838" w:code="9"/>
          <w:pgMar w:top="1418" w:right="1134" w:bottom="1134" w:left="1418" w:header="709" w:footer="142" w:gutter="0"/>
          <w:pgNumType w:chapSep="period"/>
          <w:cols w:space="708"/>
          <w:docGrid w:linePitch="360"/>
        </w:sectPr>
      </w:pPr>
    </w:p>
    <w:p w14:paraId="05A35DA0" w14:textId="77777777" w:rsidR="00343A26" w:rsidRDefault="00051B8F">
      <w:pPr>
        <w:pStyle w:val="RepSubtitle"/>
      </w:pPr>
      <w:r>
        <w:lastRenderedPageBreak/>
        <w:t>Table of Contents</w:t>
      </w:r>
    </w:p>
    <w:p w14:paraId="3935548A" w14:textId="48FEB538" w:rsidR="006A3975" w:rsidRDefault="00051B8F">
      <w:pPr>
        <w:pStyle w:val="Spistreci1"/>
        <w:rPr>
          <w:rFonts w:asciiTheme="minorHAnsi" w:eastAsiaTheme="minorEastAsia" w:hAnsiTheme="minorHAnsi" w:cstheme="minorBidi"/>
          <w:b w:val="0"/>
          <w:kern w:val="2"/>
          <w:sz w:val="22"/>
          <w:szCs w:val="22"/>
          <w:lang w:val="pl-PL" w:eastAsia="pl-PL"/>
          <w14:ligatures w14:val="standardContextual"/>
        </w:rPr>
      </w:pPr>
      <w:r>
        <w:fldChar w:fldCharType="begin"/>
      </w:r>
      <w:r>
        <w:instrText xml:space="preserve"> TOC \o "1-4" \h \z \t "Rep Appendix 3;3" </w:instrText>
      </w:r>
      <w:r>
        <w:fldChar w:fldCharType="separate"/>
      </w:r>
      <w:hyperlink w:anchor="_Toc175131482" w:history="1">
        <w:r w:rsidR="006A3975" w:rsidRPr="00E05845">
          <w:rPr>
            <w:rStyle w:val="Hipercze"/>
          </w:rPr>
          <w:t>1</w:t>
        </w:r>
        <w:r w:rsidR="006A3975">
          <w:rPr>
            <w:rFonts w:asciiTheme="minorHAnsi" w:eastAsiaTheme="minorEastAsia" w:hAnsiTheme="minorHAnsi" w:cstheme="minorBidi"/>
            <w:b w:val="0"/>
            <w:kern w:val="2"/>
            <w:sz w:val="22"/>
            <w:szCs w:val="22"/>
            <w:lang w:val="pl-PL" w:eastAsia="pl-PL"/>
            <w14:ligatures w14:val="standardContextual"/>
          </w:rPr>
          <w:tab/>
        </w:r>
        <w:r w:rsidR="006A3975" w:rsidRPr="00E05845">
          <w:rPr>
            <w:rStyle w:val="Hipercze"/>
          </w:rPr>
          <w:t>Section 1: Identity of the plant protection product</w:t>
        </w:r>
        <w:r w:rsidR="006A3975">
          <w:rPr>
            <w:webHidden/>
          </w:rPr>
          <w:tab/>
        </w:r>
        <w:r w:rsidR="006A3975">
          <w:rPr>
            <w:webHidden/>
          </w:rPr>
          <w:fldChar w:fldCharType="begin"/>
        </w:r>
        <w:r w:rsidR="006A3975">
          <w:rPr>
            <w:webHidden/>
          </w:rPr>
          <w:instrText xml:space="preserve"> PAGEREF _Toc175131482 \h </w:instrText>
        </w:r>
        <w:r w:rsidR="006A3975">
          <w:rPr>
            <w:webHidden/>
          </w:rPr>
        </w:r>
        <w:r w:rsidR="006A3975">
          <w:rPr>
            <w:webHidden/>
          </w:rPr>
          <w:fldChar w:fldCharType="separate"/>
        </w:r>
        <w:r w:rsidR="006A3975">
          <w:rPr>
            <w:webHidden/>
          </w:rPr>
          <w:t>5</w:t>
        </w:r>
        <w:r w:rsidR="006A3975">
          <w:rPr>
            <w:webHidden/>
          </w:rPr>
          <w:fldChar w:fldCharType="end"/>
        </w:r>
      </w:hyperlink>
    </w:p>
    <w:p w14:paraId="4DF8F4BE" w14:textId="048AA3FF" w:rsidR="006A3975" w:rsidRDefault="006A3975">
      <w:pPr>
        <w:pStyle w:val="Spistreci2"/>
        <w:rPr>
          <w:rFonts w:asciiTheme="minorHAnsi" w:eastAsiaTheme="minorEastAsia" w:hAnsiTheme="minorHAnsi" w:cstheme="minorBidi"/>
          <w:kern w:val="2"/>
          <w:sz w:val="22"/>
          <w:lang w:val="pl-PL" w:eastAsia="pl-PL"/>
          <w14:ligatures w14:val="standardContextual"/>
        </w:rPr>
      </w:pPr>
      <w:hyperlink w:anchor="_Toc175131483" w:history="1">
        <w:r w:rsidRPr="00E05845">
          <w:rPr>
            <w:rStyle w:val="Hipercze"/>
          </w:rPr>
          <w:t>1.1</w:t>
        </w:r>
        <w:r>
          <w:rPr>
            <w:rFonts w:asciiTheme="minorHAnsi" w:eastAsiaTheme="minorEastAsia" w:hAnsiTheme="minorHAnsi" w:cstheme="minorBidi"/>
            <w:kern w:val="2"/>
            <w:sz w:val="22"/>
            <w:lang w:val="pl-PL" w:eastAsia="pl-PL"/>
            <w14:ligatures w14:val="standardContextual"/>
          </w:rPr>
          <w:tab/>
        </w:r>
        <w:r w:rsidRPr="00E05845">
          <w:rPr>
            <w:rStyle w:val="Hipercze"/>
          </w:rPr>
          <w:t>Applicant (KCP 1.1)</w:t>
        </w:r>
        <w:r>
          <w:rPr>
            <w:webHidden/>
          </w:rPr>
          <w:tab/>
        </w:r>
        <w:r>
          <w:rPr>
            <w:webHidden/>
          </w:rPr>
          <w:fldChar w:fldCharType="begin"/>
        </w:r>
        <w:r>
          <w:rPr>
            <w:webHidden/>
          </w:rPr>
          <w:instrText xml:space="preserve"> PAGEREF _Toc175131483 \h </w:instrText>
        </w:r>
        <w:r>
          <w:rPr>
            <w:webHidden/>
          </w:rPr>
        </w:r>
        <w:r>
          <w:rPr>
            <w:webHidden/>
          </w:rPr>
          <w:fldChar w:fldCharType="separate"/>
        </w:r>
        <w:r>
          <w:rPr>
            <w:webHidden/>
          </w:rPr>
          <w:t>5</w:t>
        </w:r>
        <w:r>
          <w:rPr>
            <w:webHidden/>
          </w:rPr>
          <w:fldChar w:fldCharType="end"/>
        </w:r>
      </w:hyperlink>
    </w:p>
    <w:p w14:paraId="62D20938" w14:textId="19EFE306" w:rsidR="006A3975" w:rsidRDefault="006A3975">
      <w:pPr>
        <w:pStyle w:val="Spistreci2"/>
        <w:rPr>
          <w:rFonts w:asciiTheme="minorHAnsi" w:eastAsiaTheme="minorEastAsia" w:hAnsiTheme="minorHAnsi" w:cstheme="minorBidi"/>
          <w:kern w:val="2"/>
          <w:sz w:val="22"/>
          <w:lang w:val="pl-PL" w:eastAsia="pl-PL"/>
          <w14:ligatures w14:val="standardContextual"/>
        </w:rPr>
      </w:pPr>
      <w:hyperlink w:anchor="_Toc175131484" w:history="1">
        <w:r w:rsidRPr="00E05845">
          <w:rPr>
            <w:rStyle w:val="Hipercze"/>
          </w:rPr>
          <w:t>1.2</w:t>
        </w:r>
        <w:r>
          <w:rPr>
            <w:rFonts w:asciiTheme="minorHAnsi" w:eastAsiaTheme="minorEastAsia" w:hAnsiTheme="minorHAnsi" w:cstheme="minorBidi"/>
            <w:kern w:val="2"/>
            <w:sz w:val="22"/>
            <w:lang w:val="pl-PL" w:eastAsia="pl-PL"/>
            <w14:ligatures w14:val="standardContextual"/>
          </w:rPr>
          <w:tab/>
        </w:r>
        <w:r w:rsidRPr="00E05845">
          <w:rPr>
            <w:rStyle w:val="Hipercze"/>
          </w:rPr>
          <w:t>Producer of the plant protection product and of the active substances (KCP 1.2)</w:t>
        </w:r>
        <w:r>
          <w:rPr>
            <w:webHidden/>
          </w:rPr>
          <w:tab/>
        </w:r>
        <w:r>
          <w:rPr>
            <w:webHidden/>
          </w:rPr>
          <w:fldChar w:fldCharType="begin"/>
        </w:r>
        <w:r>
          <w:rPr>
            <w:webHidden/>
          </w:rPr>
          <w:instrText xml:space="preserve"> PAGEREF _Toc175131484 \h </w:instrText>
        </w:r>
        <w:r>
          <w:rPr>
            <w:webHidden/>
          </w:rPr>
        </w:r>
        <w:r>
          <w:rPr>
            <w:webHidden/>
          </w:rPr>
          <w:fldChar w:fldCharType="separate"/>
        </w:r>
        <w:r>
          <w:rPr>
            <w:webHidden/>
          </w:rPr>
          <w:t>5</w:t>
        </w:r>
        <w:r>
          <w:rPr>
            <w:webHidden/>
          </w:rPr>
          <w:fldChar w:fldCharType="end"/>
        </w:r>
      </w:hyperlink>
    </w:p>
    <w:p w14:paraId="2EB88E46" w14:textId="7AB22E9B" w:rsidR="006A3975" w:rsidRDefault="006A3975">
      <w:pPr>
        <w:pStyle w:val="Spistreci3"/>
        <w:rPr>
          <w:rFonts w:asciiTheme="minorHAnsi" w:eastAsiaTheme="minorEastAsia" w:hAnsiTheme="minorHAnsi" w:cstheme="minorBidi"/>
          <w:kern w:val="2"/>
          <w:sz w:val="22"/>
          <w:szCs w:val="22"/>
          <w:lang w:val="pl-PL" w:eastAsia="pl-PL"/>
          <w14:ligatures w14:val="standardContextual"/>
        </w:rPr>
      </w:pPr>
      <w:hyperlink w:anchor="_Toc175131485" w:history="1">
        <w:r w:rsidRPr="00E05845">
          <w:rPr>
            <w:rStyle w:val="Hipercze"/>
          </w:rPr>
          <w:t>1.2.1</w:t>
        </w:r>
        <w:r>
          <w:rPr>
            <w:rFonts w:asciiTheme="minorHAnsi" w:eastAsiaTheme="minorEastAsia" w:hAnsiTheme="minorHAnsi" w:cstheme="minorBidi"/>
            <w:kern w:val="2"/>
            <w:sz w:val="22"/>
            <w:szCs w:val="22"/>
            <w:lang w:val="pl-PL" w:eastAsia="pl-PL"/>
            <w14:ligatures w14:val="standardContextual"/>
          </w:rPr>
          <w:tab/>
        </w:r>
        <w:r w:rsidRPr="00E05845">
          <w:rPr>
            <w:rStyle w:val="Hipercze"/>
          </w:rPr>
          <w:t>Producer(s) of the preparation</w:t>
        </w:r>
        <w:r>
          <w:rPr>
            <w:webHidden/>
          </w:rPr>
          <w:tab/>
        </w:r>
        <w:r>
          <w:rPr>
            <w:webHidden/>
          </w:rPr>
          <w:fldChar w:fldCharType="begin"/>
        </w:r>
        <w:r>
          <w:rPr>
            <w:webHidden/>
          </w:rPr>
          <w:instrText xml:space="preserve"> PAGEREF _Toc175131485 \h </w:instrText>
        </w:r>
        <w:r>
          <w:rPr>
            <w:webHidden/>
          </w:rPr>
        </w:r>
        <w:r>
          <w:rPr>
            <w:webHidden/>
          </w:rPr>
          <w:fldChar w:fldCharType="separate"/>
        </w:r>
        <w:r>
          <w:rPr>
            <w:webHidden/>
          </w:rPr>
          <w:t>5</w:t>
        </w:r>
        <w:r>
          <w:rPr>
            <w:webHidden/>
          </w:rPr>
          <w:fldChar w:fldCharType="end"/>
        </w:r>
      </w:hyperlink>
    </w:p>
    <w:p w14:paraId="7936E09A" w14:textId="77DF7AAE" w:rsidR="006A3975" w:rsidRDefault="006A3975">
      <w:pPr>
        <w:pStyle w:val="Spistreci3"/>
        <w:rPr>
          <w:rFonts w:asciiTheme="minorHAnsi" w:eastAsiaTheme="minorEastAsia" w:hAnsiTheme="minorHAnsi" w:cstheme="minorBidi"/>
          <w:kern w:val="2"/>
          <w:sz w:val="22"/>
          <w:szCs w:val="22"/>
          <w:lang w:val="pl-PL" w:eastAsia="pl-PL"/>
          <w14:ligatures w14:val="standardContextual"/>
        </w:rPr>
      </w:pPr>
      <w:hyperlink w:anchor="_Toc175131486" w:history="1">
        <w:r w:rsidRPr="00E05845">
          <w:rPr>
            <w:rStyle w:val="Hipercze"/>
          </w:rPr>
          <w:t>1.2.2</w:t>
        </w:r>
        <w:r>
          <w:rPr>
            <w:rFonts w:asciiTheme="minorHAnsi" w:eastAsiaTheme="minorEastAsia" w:hAnsiTheme="minorHAnsi" w:cstheme="minorBidi"/>
            <w:kern w:val="2"/>
            <w:sz w:val="22"/>
            <w:szCs w:val="22"/>
            <w:lang w:val="pl-PL" w:eastAsia="pl-PL"/>
            <w14:ligatures w14:val="standardContextual"/>
          </w:rPr>
          <w:tab/>
        </w:r>
        <w:r w:rsidRPr="00E05845">
          <w:rPr>
            <w:rStyle w:val="Hipercze"/>
          </w:rPr>
          <w:t>Producer(s) of the active substance(s)</w:t>
        </w:r>
        <w:r>
          <w:rPr>
            <w:webHidden/>
          </w:rPr>
          <w:tab/>
        </w:r>
        <w:r>
          <w:rPr>
            <w:webHidden/>
          </w:rPr>
          <w:fldChar w:fldCharType="begin"/>
        </w:r>
        <w:r>
          <w:rPr>
            <w:webHidden/>
          </w:rPr>
          <w:instrText xml:space="preserve"> PAGEREF _Toc175131486 \h </w:instrText>
        </w:r>
        <w:r>
          <w:rPr>
            <w:webHidden/>
          </w:rPr>
        </w:r>
        <w:r>
          <w:rPr>
            <w:webHidden/>
          </w:rPr>
          <w:fldChar w:fldCharType="separate"/>
        </w:r>
        <w:r>
          <w:rPr>
            <w:webHidden/>
          </w:rPr>
          <w:t>5</w:t>
        </w:r>
        <w:r>
          <w:rPr>
            <w:webHidden/>
          </w:rPr>
          <w:fldChar w:fldCharType="end"/>
        </w:r>
      </w:hyperlink>
    </w:p>
    <w:p w14:paraId="49537798" w14:textId="7A804A65" w:rsidR="006A3975" w:rsidRDefault="006A3975">
      <w:pPr>
        <w:pStyle w:val="Spistreci3"/>
        <w:rPr>
          <w:rFonts w:asciiTheme="minorHAnsi" w:eastAsiaTheme="minorEastAsia" w:hAnsiTheme="minorHAnsi" w:cstheme="minorBidi"/>
          <w:kern w:val="2"/>
          <w:sz w:val="22"/>
          <w:szCs w:val="22"/>
          <w:lang w:val="pl-PL" w:eastAsia="pl-PL"/>
          <w14:ligatures w14:val="standardContextual"/>
        </w:rPr>
      </w:pPr>
      <w:hyperlink w:anchor="_Toc175131487" w:history="1">
        <w:r w:rsidRPr="00E05845">
          <w:rPr>
            <w:rStyle w:val="Hipercze"/>
          </w:rPr>
          <w:t>1.2.3</w:t>
        </w:r>
        <w:r>
          <w:rPr>
            <w:rFonts w:asciiTheme="minorHAnsi" w:eastAsiaTheme="minorEastAsia" w:hAnsiTheme="minorHAnsi" w:cstheme="minorBidi"/>
            <w:kern w:val="2"/>
            <w:sz w:val="22"/>
            <w:szCs w:val="22"/>
            <w:lang w:val="pl-PL" w:eastAsia="pl-PL"/>
            <w14:ligatures w14:val="standardContextual"/>
          </w:rPr>
          <w:tab/>
        </w:r>
        <w:r w:rsidRPr="00E05845">
          <w:rPr>
            <w:rStyle w:val="Hipercze"/>
          </w:rPr>
          <w:t>Statement of purity (and detailed information on impurities) of the active substance(s)</w:t>
        </w:r>
        <w:r>
          <w:rPr>
            <w:webHidden/>
          </w:rPr>
          <w:tab/>
        </w:r>
        <w:r>
          <w:rPr>
            <w:webHidden/>
          </w:rPr>
          <w:fldChar w:fldCharType="begin"/>
        </w:r>
        <w:r>
          <w:rPr>
            <w:webHidden/>
          </w:rPr>
          <w:instrText xml:space="preserve"> PAGEREF _Toc175131487 \h </w:instrText>
        </w:r>
        <w:r>
          <w:rPr>
            <w:webHidden/>
          </w:rPr>
        </w:r>
        <w:r>
          <w:rPr>
            <w:webHidden/>
          </w:rPr>
          <w:fldChar w:fldCharType="separate"/>
        </w:r>
        <w:r>
          <w:rPr>
            <w:webHidden/>
          </w:rPr>
          <w:t>5</w:t>
        </w:r>
        <w:r>
          <w:rPr>
            <w:webHidden/>
          </w:rPr>
          <w:fldChar w:fldCharType="end"/>
        </w:r>
      </w:hyperlink>
    </w:p>
    <w:p w14:paraId="221FE19B" w14:textId="5E00B9B0" w:rsidR="006A3975" w:rsidRDefault="006A3975">
      <w:pPr>
        <w:pStyle w:val="Spistreci4"/>
        <w:rPr>
          <w:rFonts w:asciiTheme="minorHAnsi" w:eastAsiaTheme="minorEastAsia" w:hAnsiTheme="minorHAnsi" w:cstheme="minorBidi"/>
          <w:kern w:val="2"/>
          <w:sz w:val="22"/>
          <w:szCs w:val="22"/>
          <w:lang w:val="pl-PL" w:eastAsia="pl-PL"/>
          <w14:ligatures w14:val="standardContextual"/>
        </w:rPr>
      </w:pPr>
      <w:hyperlink w:anchor="_Toc175131488" w:history="1">
        <w:r w:rsidRPr="00E05845">
          <w:rPr>
            <w:rStyle w:val="Hipercze"/>
            <w:lang w:val="en-GB"/>
          </w:rPr>
          <w:t>1.2.3.1</w:t>
        </w:r>
        <w:r>
          <w:rPr>
            <w:rFonts w:asciiTheme="minorHAnsi" w:eastAsiaTheme="minorEastAsia" w:hAnsiTheme="minorHAnsi" w:cstheme="minorBidi"/>
            <w:kern w:val="2"/>
            <w:sz w:val="22"/>
            <w:szCs w:val="22"/>
            <w:lang w:val="pl-PL" w:eastAsia="pl-PL"/>
            <w14:ligatures w14:val="standardContextual"/>
          </w:rPr>
          <w:tab/>
        </w:r>
        <w:r w:rsidRPr="00E05845">
          <w:rPr>
            <w:rStyle w:val="Hipercze"/>
            <w:lang w:val="en-GB"/>
          </w:rPr>
          <w:t>Prothioconazole</w:t>
        </w:r>
        <w:r>
          <w:rPr>
            <w:webHidden/>
          </w:rPr>
          <w:tab/>
        </w:r>
        <w:r>
          <w:rPr>
            <w:webHidden/>
          </w:rPr>
          <w:fldChar w:fldCharType="begin"/>
        </w:r>
        <w:r>
          <w:rPr>
            <w:webHidden/>
          </w:rPr>
          <w:instrText xml:space="preserve"> PAGEREF _Toc175131488 \h </w:instrText>
        </w:r>
        <w:r>
          <w:rPr>
            <w:webHidden/>
          </w:rPr>
        </w:r>
        <w:r>
          <w:rPr>
            <w:webHidden/>
          </w:rPr>
          <w:fldChar w:fldCharType="separate"/>
        </w:r>
        <w:r>
          <w:rPr>
            <w:webHidden/>
          </w:rPr>
          <w:t>5</w:t>
        </w:r>
        <w:r>
          <w:rPr>
            <w:webHidden/>
          </w:rPr>
          <w:fldChar w:fldCharType="end"/>
        </w:r>
      </w:hyperlink>
    </w:p>
    <w:p w14:paraId="3C1EB38D" w14:textId="0285A9E3" w:rsidR="006A3975" w:rsidRDefault="006A3975">
      <w:pPr>
        <w:pStyle w:val="Spistreci4"/>
        <w:rPr>
          <w:rFonts w:asciiTheme="minorHAnsi" w:eastAsiaTheme="minorEastAsia" w:hAnsiTheme="minorHAnsi" w:cstheme="minorBidi"/>
          <w:kern w:val="2"/>
          <w:sz w:val="22"/>
          <w:szCs w:val="22"/>
          <w:lang w:val="pl-PL" w:eastAsia="pl-PL"/>
          <w14:ligatures w14:val="standardContextual"/>
        </w:rPr>
      </w:pPr>
      <w:hyperlink w:anchor="_Toc175131489" w:history="1">
        <w:r w:rsidRPr="00E05845">
          <w:rPr>
            <w:rStyle w:val="Hipercze"/>
            <w:lang w:val="en-GB"/>
          </w:rPr>
          <w:t>1.2.3.2</w:t>
        </w:r>
        <w:r>
          <w:rPr>
            <w:rFonts w:asciiTheme="minorHAnsi" w:eastAsiaTheme="minorEastAsia" w:hAnsiTheme="minorHAnsi" w:cstheme="minorBidi"/>
            <w:kern w:val="2"/>
            <w:sz w:val="22"/>
            <w:szCs w:val="22"/>
            <w:lang w:val="pl-PL" w:eastAsia="pl-PL"/>
            <w14:ligatures w14:val="standardContextual"/>
          </w:rPr>
          <w:tab/>
        </w:r>
        <w:r w:rsidRPr="00E05845">
          <w:rPr>
            <w:rStyle w:val="Hipercze"/>
            <w:lang w:val="en-GB"/>
          </w:rPr>
          <w:t>Spiroxamine</w:t>
        </w:r>
        <w:r>
          <w:rPr>
            <w:webHidden/>
          </w:rPr>
          <w:tab/>
        </w:r>
        <w:r>
          <w:rPr>
            <w:webHidden/>
          </w:rPr>
          <w:fldChar w:fldCharType="begin"/>
        </w:r>
        <w:r>
          <w:rPr>
            <w:webHidden/>
          </w:rPr>
          <w:instrText xml:space="preserve"> PAGEREF _Toc175131489 \h </w:instrText>
        </w:r>
        <w:r>
          <w:rPr>
            <w:webHidden/>
          </w:rPr>
        </w:r>
        <w:r>
          <w:rPr>
            <w:webHidden/>
          </w:rPr>
          <w:fldChar w:fldCharType="separate"/>
        </w:r>
        <w:r>
          <w:rPr>
            <w:webHidden/>
          </w:rPr>
          <w:t>5</w:t>
        </w:r>
        <w:r>
          <w:rPr>
            <w:webHidden/>
          </w:rPr>
          <w:fldChar w:fldCharType="end"/>
        </w:r>
      </w:hyperlink>
    </w:p>
    <w:p w14:paraId="00DB0390" w14:textId="0FBEEBD0" w:rsidR="006A3975" w:rsidRDefault="006A3975">
      <w:pPr>
        <w:pStyle w:val="Spistreci2"/>
        <w:rPr>
          <w:rFonts w:asciiTheme="minorHAnsi" w:eastAsiaTheme="minorEastAsia" w:hAnsiTheme="minorHAnsi" w:cstheme="minorBidi"/>
          <w:kern w:val="2"/>
          <w:sz w:val="22"/>
          <w:lang w:val="pl-PL" w:eastAsia="pl-PL"/>
          <w14:ligatures w14:val="standardContextual"/>
        </w:rPr>
      </w:pPr>
      <w:hyperlink w:anchor="_Toc175131490" w:history="1">
        <w:r w:rsidRPr="00E05845">
          <w:rPr>
            <w:rStyle w:val="Hipercze"/>
          </w:rPr>
          <w:t>1.3</w:t>
        </w:r>
        <w:r>
          <w:rPr>
            <w:rFonts w:asciiTheme="minorHAnsi" w:eastAsiaTheme="minorEastAsia" w:hAnsiTheme="minorHAnsi" w:cstheme="minorBidi"/>
            <w:kern w:val="2"/>
            <w:sz w:val="22"/>
            <w:lang w:val="pl-PL" w:eastAsia="pl-PL"/>
            <w14:ligatures w14:val="standardContextual"/>
          </w:rPr>
          <w:tab/>
        </w:r>
        <w:r w:rsidRPr="00E05845">
          <w:rPr>
            <w:rStyle w:val="Hipercze"/>
          </w:rPr>
          <w:t>Trade names and producer’s development code numbers for the preparation (KCP 1.3)</w:t>
        </w:r>
        <w:r>
          <w:rPr>
            <w:webHidden/>
          </w:rPr>
          <w:tab/>
        </w:r>
        <w:r>
          <w:rPr>
            <w:webHidden/>
          </w:rPr>
          <w:fldChar w:fldCharType="begin"/>
        </w:r>
        <w:r>
          <w:rPr>
            <w:webHidden/>
          </w:rPr>
          <w:instrText xml:space="preserve"> PAGEREF _Toc175131490 \h </w:instrText>
        </w:r>
        <w:r>
          <w:rPr>
            <w:webHidden/>
          </w:rPr>
        </w:r>
        <w:r>
          <w:rPr>
            <w:webHidden/>
          </w:rPr>
          <w:fldChar w:fldCharType="separate"/>
        </w:r>
        <w:r>
          <w:rPr>
            <w:webHidden/>
          </w:rPr>
          <w:t>6</w:t>
        </w:r>
        <w:r>
          <w:rPr>
            <w:webHidden/>
          </w:rPr>
          <w:fldChar w:fldCharType="end"/>
        </w:r>
      </w:hyperlink>
    </w:p>
    <w:p w14:paraId="6D246EE5" w14:textId="4AE5DB6D" w:rsidR="006A3975" w:rsidRDefault="006A3975">
      <w:pPr>
        <w:pStyle w:val="Spistreci2"/>
        <w:rPr>
          <w:rFonts w:asciiTheme="minorHAnsi" w:eastAsiaTheme="minorEastAsia" w:hAnsiTheme="minorHAnsi" w:cstheme="minorBidi"/>
          <w:kern w:val="2"/>
          <w:sz w:val="22"/>
          <w:lang w:val="pl-PL" w:eastAsia="pl-PL"/>
          <w14:ligatures w14:val="standardContextual"/>
        </w:rPr>
      </w:pPr>
      <w:hyperlink w:anchor="_Toc175131491" w:history="1">
        <w:r w:rsidRPr="00E05845">
          <w:rPr>
            <w:rStyle w:val="Hipercze"/>
          </w:rPr>
          <w:t>1.4</w:t>
        </w:r>
        <w:r>
          <w:rPr>
            <w:rFonts w:asciiTheme="minorHAnsi" w:eastAsiaTheme="minorEastAsia" w:hAnsiTheme="minorHAnsi" w:cstheme="minorBidi"/>
            <w:kern w:val="2"/>
            <w:sz w:val="22"/>
            <w:lang w:val="pl-PL" w:eastAsia="pl-PL"/>
            <w14:ligatures w14:val="standardContextual"/>
          </w:rPr>
          <w:tab/>
        </w:r>
        <w:r w:rsidRPr="00E05845">
          <w:rPr>
            <w:rStyle w:val="Hipercze"/>
          </w:rPr>
          <w:t>Detailed quantitative and qualitative information on the composition of the preparation (KCP 1.4)</w:t>
        </w:r>
        <w:r>
          <w:rPr>
            <w:webHidden/>
          </w:rPr>
          <w:tab/>
        </w:r>
        <w:r>
          <w:rPr>
            <w:webHidden/>
          </w:rPr>
          <w:fldChar w:fldCharType="begin"/>
        </w:r>
        <w:r>
          <w:rPr>
            <w:webHidden/>
          </w:rPr>
          <w:instrText xml:space="preserve"> PAGEREF _Toc175131491 \h </w:instrText>
        </w:r>
        <w:r>
          <w:rPr>
            <w:webHidden/>
          </w:rPr>
        </w:r>
        <w:r>
          <w:rPr>
            <w:webHidden/>
          </w:rPr>
          <w:fldChar w:fldCharType="separate"/>
        </w:r>
        <w:r>
          <w:rPr>
            <w:webHidden/>
          </w:rPr>
          <w:t>6</w:t>
        </w:r>
        <w:r>
          <w:rPr>
            <w:webHidden/>
          </w:rPr>
          <w:fldChar w:fldCharType="end"/>
        </w:r>
      </w:hyperlink>
    </w:p>
    <w:p w14:paraId="29BF4141" w14:textId="75F87F48" w:rsidR="006A3975" w:rsidRDefault="006A3975">
      <w:pPr>
        <w:pStyle w:val="Spistreci3"/>
        <w:rPr>
          <w:rFonts w:asciiTheme="minorHAnsi" w:eastAsiaTheme="minorEastAsia" w:hAnsiTheme="minorHAnsi" w:cstheme="minorBidi"/>
          <w:kern w:val="2"/>
          <w:sz w:val="22"/>
          <w:szCs w:val="22"/>
          <w:lang w:val="pl-PL" w:eastAsia="pl-PL"/>
          <w14:ligatures w14:val="standardContextual"/>
        </w:rPr>
      </w:pPr>
      <w:hyperlink w:anchor="_Toc175131492" w:history="1">
        <w:r w:rsidRPr="00E05845">
          <w:rPr>
            <w:rStyle w:val="Hipercze"/>
          </w:rPr>
          <w:t>1.4.1</w:t>
        </w:r>
        <w:r>
          <w:rPr>
            <w:rFonts w:asciiTheme="minorHAnsi" w:eastAsiaTheme="minorEastAsia" w:hAnsiTheme="minorHAnsi" w:cstheme="minorBidi"/>
            <w:kern w:val="2"/>
            <w:sz w:val="22"/>
            <w:szCs w:val="22"/>
            <w:lang w:val="pl-PL" w:eastAsia="pl-PL"/>
            <w14:ligatures w14:val="standardContextual"/>
          </w:rPr>
          <w:tab/>
        </w:r>
        <w:r w:rsidRPr="00E05845">
          <w:rPr>
            <w:rStyle w:val="Hipercze"/>
          </w:rPr>
          <w:t>Composition of the plant protection product (KCP 1.4.1)</w:t>
        </w:r>
        <w:r>
          <w:rPr>
            <w:webHidden/>
          </w:rPr>
          <w:tab/>
        </w:r>
        <w:r>
          <w:rPr>
            <w:webHidden/>
          </w:rPr>
          <w:fldChar w:fldCharType="begin"/>
        </w:r>
        <w:r>
          <w:rPr>
            <w:webHidden/>
          </w:rPr>
          <w:instrText xml:space="preserve"> PAGEREF _Toc175131492 \h </w:instrText>
        </w:r>
        <w:r>
          <w:rPr>
            <w:webHidden/>
          </w:rPr>
        </w:r>
        <w:r>
          <w:rPr>
            <w:webHidden/>
          </w:rPr>
          <w:fldChar w:fldCharType="separate"/>
        </w:r>
        <w:r>
          <w:rPr>
            <w:webHidden/>
          </w:rPr>
          <w:t>6</w:t>
        </w:r>
        <w:r>
          <w:rPr>
            <w:webHidden/>
          </w:rPr>
          <w:fldChar w:fldCharType="end"/>
        </w:r>
      </w:hyperlink>
    </w:p>
    <w:p w14:paraId="29371595" w14:textId="16785F27" w:rsidR="006A3975" w:rsidRDefault="006A3975">
      <w:pPr>
        <w:pStyle w:val="Spistreci3"/>
        <w:rPr>
          <w:rFonts w:asciiTheme="minorHAnsi" w:eastAsiaTheme="minorEastAsia" w:hAnsiTheme="minorHAnsi" w:cstheme="minorBidi"/>
          <w:kern w:val="2"/>
          <w:sz w:val="22"/>
          <w:szCs w:val="22"/>
          <w:lang w:val="pl-PL" w:eastAsia="pl-PL"/>
          <w14:ligatures w14:val="standardContextual"/>
        </w:rPr>
      </w:pPr>
      <w:hyperlink w:anchor="_Toc175131493" w:history="1">
        <w:r w:rsidRPr="00E05845">
          <w:rPr>
            <w:rStyle w:val="Hipercze"/>
          </w:rPr>
          <w:t>1.4.2</w:t>
        </w:r>
        <w:r>
          <w:rPr>
            <w:rFonts w:asciiTheme="minorHAnsi" w:eastAsiaTheme="minorEastAsia" w:hAnsiTheme="minorHAnsi" w:cstheme="minorBidi"/>
            <w:kern w:val="2"/>
            <w:sz w:val="22"/>
            <w:szCs w:val="22"/>
            <w:lang w:val="pl-PL" w:eastAsia="pl-PL"/>
            <w14:ligatures w14:val="standardContextual"/>
          </w:rPr>
          <w:tab/>
        </w:r>
        <w:r w:rsidRPr="00E05845">
          <w:rPr>
            <w:rStyle w:val="Hipercze"/>
          </w:rPr>
          <w:t>Information on the active substance(s) (KCP 1.4.2)</w:t>
        </w:r>
        <w:r>
          <w:rPr>
            <w:webHidden/>
          </w:rPr>
          <w:tab/>
        </w:r>
        <w:r>
          <w:rPr>
            <w:webHidden/>
          </w:rPr>
          <w:fldChar w:fldCharType="begin"/>
        </w:r>
        <w:r>
          <w:rPr>
            <w:webHidden/>
          </w:rPr>
          <w:instrText xml:space="preserve"> PAGEREF _Toc175131493 \h </w:instrText>
        </w:r>
        <w:r>
          <w:rPr>
            <w:webHidden/>
          </w:rPr>
        </w:r>
        <w:r>
          <w:rPr>
            <w:webHidden/>
          </w:rPr>
          <w:fldChar w:fldCharType="separate"/>
        </w:r>
        <w:r>
          <w:rPr>
            <w:webHidden/>
          </w:rPr>
          <w:t>6</w:t>
        </w:r>
        <w:r>
          <w:rPr>
            <w:webHidden/>
          </w:rPr>
          <w:fldChar w:fldCharType="end"/>
        </w:r>
      </w:hyperlink>
    </w:p>
    <w:p w14:paraId="4143CD18" w14:textId="6F692EE4" w:rsidR="006A3975" w:rsidRDefault="006A3975">
      <w:pPr>
        <w:pStyle w:val="Spistreci3"/>
        <w:rPr>
          <w:rFonts w:asciiTheme="minorHAnsi" w:eastAsiaTheme="minorEastAsia" w:hAnsiTheme="minorHAnsi" w:cstheme="minorBidi"/>
          <w:kern w:val="2"/>
          <w:sz w:val="22"/>
          <w:szCs w:val="22"/>
          <w:lang w:val="pl-PL" w:eastAsia="pl-PL"/>
          <w14:ligatures w14:val="standardContextual"/>
        </w:rPr>
      </w:pPr>
      <w:hyperlink w:anchor="_Toc175131494" w:history="1">
        <w:r w:rsidRPr="00E05845">
          <w:rPr>
            <w:rStyle w:val="Hipercze"/>
          </w:rPr>
          <w:t>1.4.3</w:t>
        </w:r>
        <w:r>
          <w:rPr>
            <w:rFonts w:asciiTheme="minorHAnsi" w:eastAsiaTheme="minorEastAsia" w:hAnsiTheme="minorHAnsi" w:cstheme="minorBidi"/>
            <w:kern w:val="2"/>
            <w:sz w:val="22"/>
            <w:szCs w:val="22"/>
            <w:lang w:val="pl-PL" w:eastAsia="pl-PL"/>
            <w14:ligatures w14:val="standardContextual"/>
          </w:rPr>
          <w:tab/>
        </w:r>
        <w:r w:rsidRPr="00E05845">
          <w:rPr>
            <w:rStyle w:val="Hipercze"/>
          </w:rPr>
          <w:t>Information on safeners, synergists and co-formulants (KCP 1.4.3)</w:t>
        </w:r>
        <w:r>
          <w:rPr>
            <w:webHidden/>
          </w:rPr>
          <w:tab/>
        </w:r>
        <w:r>
          <w:rPr>
            <w:webHidden/>
          </w:rPr>
          <w:fldChar w:fldCharType="begin"/>
        </w:r>
        <w:r>
          <w:rPr>
            <w:webHidden/>
          </w:rPr>
          <w:instrText xml:space="preserve"> PAGEREF _Toc175131494 \h </w:instrText>
        </w:r>
        <w:r>
          <w:rPr>
            <w:webHidden/>
          </w:rPr>
        </w:r>
        <w:r>
          <w:rPr>
            <w:webHidden/>
          </w:rPr>
          <w:fldChar w:fldCharType="separate"/>
        </w:r>
        <w:r>
          <w:rPr>
            <w:webHidden/>
          </w:rPr>
          <w:t>6</w:t>
        </w:r>
        <w:r>
          <w:rPr>
            <w:webHidden/>
          </w:rPr>
          <w:fldChar w:fldCharType="end"/>
        </w:r>
      </w:hyperlink>
    </w:p>
    <w:p w14:paraId="611FF4FF" w14:textId="11385E2E" w:rsidR="006A3975" w:rsidRDefault="006A3975">
      <w:pPr>
        <w:pStyle w:val="Spistreci2"/>
        <w:rPr>
          <w:rFonts w:asciiTheme="minorHAnsi" w:eastAsiaTheme="minorEastAsia" w:hAnsiTheme="minorHAnsi" w:cstheme="minorBidi"/>
          <w:kern w:val="2"/>
          <w:sz w:val="22"/>
          <w:lang w:val="pl-PL" w:eastAsia="pl-PL"/>
          <w14:ligatures w14:val="standardContextual"/>
        </w:rPr>
      </w:pPr>
      <w:hyperlink w:anchor="_Toc175131495" w:history="1">
        <w:r w:rsidRPr="00E05845">
          <w:rPr>
            <w:rStyle w:val="Hipercze"/>
          </w:rPr>
          <w:t>1.5</w:t>
        </w:r>
        <w:r>
          <w:rPr>
            <w:rFonts w:asciiTheme="minorHAnsi" w:eastAsiaTheme="minorEastAsia" w:hAnsiTheme="minorHAnsi" w:cstheme="minorBidi"/>
            <w:kern w:val="2"/>
            <w:sz w:val="22"/>
            <w:lang w:val="pl-PL" w:eastAsia="pl-PL"/>
            <w14:ligatures w14:val="standardContextual"/>
          </w:rPr>
          <w:tab/>
        </w:r>
        <w:r w:rsidRPr="00E05845">
          <w:rPr>
            <w:rStyle w:val="Hipercze"/>
          </w:rPr>
          <w:t>Type and code of the plant protection product (KCP 1.5)</w:t>
        </w:r>
        <w:r>
          <w:rPr>
            <w:webHidden/>
          </w:rPr>
          <w:tab/>
        </w:r>
        <w:r>
          <w:rPr>
            <w:webHidden/>
          </w:rPr>
          <w:fldChar w:fldCharType="begin"/>
        </w:r>
        <w:r>
          <w:rPr>
            <w:webHidden/>
          </w:rPr>
          <w:instrText xml:space="preserve"> PAGEREF _Toc175131495 \h </w:instrText>
        </w:r>
        <w:r>
          <w:rPr>
            <w:webHidden/>
          </w:rPr>
        </w:r>
        <w:r>
          <w:rPr>
            <w:webHidden/>
          </w:rPr>
          <w:fldChar w:fldCharType="separate"/>
        </w:r>
        <w:r>
          <w:rPr>
            <w:webHidden/>
          </w:rPr>
          <w:t>7</w:t>
        </w:r>
        <w:r>
          <w:rPr>
            <w:webHidden/>
          </w:rPr>
          <w:fldChar w:fldCharType="end"/>
        </w:r>
      </w:hyperlink>
    </w:p>
    <w:p w14:paraId="2206CE54" w14:textId="332FFF0B" w:rsidR="006A3975" w:rsidRDefault="006A3975">
      <w:pPr>
        <w:pStyle w:val="Spistreci2"/>
        <w:rPr>
          <w:rFonts w:asciiTheme="minorHAnsi" w:eastAsiaTheme="minorEastAsia" w:hAnsiTheme="minorHAnsi" w:cstheme="minorBidi"/>
          <w:kern w:val="2"/>
          <w:sz w:val="22"/>
          <w:lang w:val="pl-PL" w:eastAsia="pl-PL"/>
          <w14:ligatures w14:val="standardContextual"/>
        </w:rPr>
      </w:pPr>
      <w:hyperlink w:anchor="_Toc175131496" w:history="1">
        <w:r w:rsidRPr="00E05845">
          <w:rPr>
            <w:rStyle w:val="Hipercze"/>
          </w:rPr>
          <w:t>1.6</w:t>
        </w:r>
        <w:r>
          <w:rPr>
            <w:rFonts w:asciiTheme="minorHAnsi" w:eastAsiaTheme="minorEastAsia" w:hAnsiTheme="minorHAnsi" w:cstheme="minorBidi"/>
            <w:kern w:val="2"/>
            <w:sz w:val="22"/>
            <w:lang w:val="pl-PL" w:eastAsia="pl-PL"/>
            <w14:ligatures w14:val="standardContextual"/>
          </w:rPr>
          <w:tab/>
        </w:r>
        <w:r w:rsidRPr="00E05845">
          <w:rPr>
            <w:rStyle w:val="Hipercze"/>
          </w:rPr>
          <w:t>Function (KCP 1.6)</w:t>
        </w:r>
        <w:r>
          <w:rPr>
            <w:webHidden/>
          </w:rPr>
          <w:tab/>
        </w:r>
        <w:r>
          <w:rPr>
            <w:webHidden/>
          </w:rPr>
          <w:fldChar w:fldCharType="begin"/>
        </w:r>
        <w:r>
          <w:rPr>
            <w:webHidden/>
          </w:rPr>
          <w:instrText xml:space="preserve"> PAGEREF _Toc175131496 \h </w:instrText>
        </w:r>
        <w:r>
          <w:rPr>
            <w:webHidden/>
          </w:rPr>
        </w:r>
        <w:r>
          <w:rPr>
            <w:webHidden/>
          </w:rPr>
          <w:fldChar w:fldCharType="separate"/>
        </w:r>
        <w:r>
          <w:rPr>
            <w:webHidden/>
          </w:rPr>
          <w:t>7</w:t>
        </w:r>
        <w:r>
          <w:rPr>
            <w:webHidden/>
          </w:rPr>
          <w:fldChar w:fldCharType="end"/>
        </w:r>
      </w:hyperlink>
    </w:p>
    <w:p w14:paraId="7A26315F" w14:textId="1F9ED82F" w:rsidR="006A3975" w:rsidRDefault="006A3975">
      <w:pPr>
        <w:pStyle w:val="Spistreci1"/>
        <w:rPr>
          <w:rFonts w:asciiTheme="minorHAnsi" w:eastAsiaTheme="minorEastAsia" w:hAnsiTheme="minorHAnsi" w:cstheme="minorBidi"/>
          <w:b w:val="0"/>
          <w:kern w:val="2"/>
          <w:sz w:val="22"/>
          <w:szCs w:val="22"/>
          <w:lang w:val="pl-PL" w:eastAsia="pl-PL"/>
          <w14:ligatures w14:val="standardContextual"/>
        </w:rPr>
      </w:pPr>
      <w:hyperlink w:anchor="_Toc175131497" w:history="1">
        <w:r w:rsidRPr="00E05845">
          <w:rPr>
            <w:rStyle w:val="Hipercze"/>
          </w:rPr>
          <w:t>2</w:t>
        </w:r>
        <w:r>
          <w:rPr>
            <w:rFonts w:asciiTheme="minorHAnsi" w:eastAsiaTheme="minorEastAsia" w:hAnsiTheme="minorHAnsi" w:cstheme="minorBidi"/>
            <w:b w:val="0"/>
            <w:kern w:val="2"/>
            <w:sz w:val="22"/>
            <w:szCs w:val="22"/>
            <w:lang w:val="pl-PL" w:eastAsia="pl-PL"/>
            <w14:ligatures w14:val="standardContextual"/>
          </w:rPr>
          <w:tab/>
        </w:r>
        <w:r w:rsidRPr="00E05845">
          <w:rPr>
            <w:rStyle w:val="Hipercze"/>
          </w:rPr>
          <w:t>Section 2: Physical, chemical and technical properties of the plant protection product</w:t>
        </w:r>
        <w:r>
          <w:rPr>
            <w:webHidden/>
          </w:rPr>
          <w:tab/>
        </w:r>
        <w:r>
          <w:rPr>
            <w:webHidden/>
          </w:rPr>
          <w:fldChar w:fldCharType="begin"/>
        </w:r>
        <w:r>
          <w:rPr>
            <w:webHidden/>
          </w:rPr>
          <w:instrText xml:space="preserve"> PAGEREF _Toc175131497 \h </w:instrText>
        </w:r>
        <w:r>
          <w:rPr>
            <w:webHidden/>
          </w:rPr>
        </w:r>
        <w:r>
          <w:rPr>
            <w:webHidden/>
          </w:rPr>
          <w:fldChar w:fldCharType="separate"/>
        </w:r>
        <w:r>
          <w:rPr>
            <w:webHidden/>
          </w:rPr>
          <w:t>8</w:t>
        </w:r>
        <w:r>
          <w:rPr>
            <w:webHidden/>
          </w:rPr>
          <w:fldChar w:fldCharType="end"/>
        </w:r>
      </w:hyperlink>
    </w:p>
    <w:p w14:paraId="264106F2" w14:textId="52C63E06" w:rsidR="006A3975" w:rsidRDefault="006A3975">
      <w:pPr>
        <w:pStyle w:val="Spistreci1"/>
        <w:rPr>
          <w:rFonts w:asciiTheme="minorHAnsi" w:eastAsiaTheme="minorEastAsia" w:hAnsiTheme="minorHAnsi" w:cstheme="minorBidi"/>
          <w:b w:val="0"/>
          <w:kern w:val="2"/>
          <w:sz w:val="22"/>
          <w:szCs w:val="22"/>
          <w:lang w:val="pl-PL" w:eastAsia="pl-PL"/>
          <w14:ligatures w14:val="standardContextual"/>
        </w:rPr>
      </w:pPr>
      <w:hyperlink w:anchor="_Toc175131498" w:history="1">
        <w:r w:rsidRPr="00E05845">
          <w:rPr>
            <w:rStyle w:val="Hipercze"/>
          </w:rPr>
          <w:t>3</w:t>
        </w:r>
        <w:r>
          <w:rPr>
            <w:rFonts w:asciiTheme="minorHAnsi" w:eastAsiaTheme="minorEastAsia" w:hAnsiTheme="minorHAnsi" w:cstheme="minorBidi"/>
            <w:b w:val="0"/>
            <w:kern w:val="2"/>
            <w:sz w:val="22"/>
            <w:szCs w:val="22"/>
            <w:lang w:val="pl-PL" w:eastAsia="pl-PL"/>
            <w14:ligatures w14:val="standardContextual"/>
          </w:rPr>
          <w:tab/>
        </w:r>
        <w:r w:rsidRPr="00E05845">
          <w:rPr>
            <w:rStyle w:val="Hipercze"/>
          </w:rPr>
          <w:t>Section 3 is presented as a separate document</w:t>
        </w:r>
        <w:r>
          <w:rPr>
            <w:webHidden/>
          </w:rPr>
          <w:tab/>
        </w:r>
        <w:r>
          <w:rPr>
            <w:webHidden/>
          </w:rPr>
          <w:fldChar w:fldCharType="begin"/>
        </w:r>
        <w:r>
          <w:rPr>
            <w:webHidden/>
          </w:rPr>
          <w:instrText xml:space="preserve"> PAGEREF _Toc175131498 \h </w:instrText>
        </w:r>
        <w:r>
          <w:rPr>
            <w:webHidden/>
          </w:rPr>
        </w:r>
        <w:r>
          <w:rPr>
            <w:webHidden/>
          </w:rPr>
          <w:fldChar w:fldCharType="separate"/>
        </w:r>
        <w:r>
          <w:rPr>
            <w:webHidden/>
          </w:rPr>
          <w:t>20</w:t>
        </w:r>
        <w:r>
          <w:rPr>
            <w:webHidden/>
          </w:rPr>
          <w:fldChar w:fldCharType="end"/>
        </w:r>
      </w:hyperlink>
    </w:p>
    <w:p w14:paraId="27B42817" w14:textId="488523F3" w:rsidR="006A3975" w:rsidRDefault="006A3975">
      <w:pPr>
        <w:pStyle w:val="Spistreci1"/>
        <w:rPr>
          <w:rFonts w:asciiTheme="minorHAnsi" w:eastAsiaTheme="minorEastAsia" w:hAnsiTheme="minorHAnsi" w:cstheme="minorBidi"/>
          <w:b w:val="0"/>
          <w:kern w:val="2"/>
          <w:sz w:val="22"/>
          <w:szCs w:val="22"/>
          <w:lang w:val="pl-PL" w:eastAsia="pl-PL"/>
          <w14:ligatures w14:val="standardContextual"/>
        </w:rPr>
      </w:pPr>
      <w:hyperlink w:anchor="_Toc175131499" w:history="1">
        <w:r w:rsidRPr="00E05845">
          <w:rPr>
            <w:rStyle w:val="Hipercze"/>
          </w:rPr>
          <w:t>4</w:t>
        </w:r>
        <w:r>
          <w:rPr>
            <w:rFonts w:asciiTheme="minorHAnsi" w:eastAsiaTheme="minorEastAsia" w:hAnsiTheme="minorHAnsi" w:cstheme="minorBidi"/>
            <w:b w:val="0"/>
            <w:kern w:val="2"/>
            <w:sz w:val="22"/>
            <w:szCs w:val="22"/>
            <w:lang w:val="pl-PL" w:eastAsia="pl-PL"/>
            <w14:ligatures w14:val="standardContextual"/>
          </w:rPr>
          <w:tab/>
        </w:r>
        <w:r w:rsidRPr="00E05845">
          <w:rPr>
            <w:rStyle w:val="Hipercze"/>
          </w:rPr>
          <w:t>Section 4: Further information on the plant protection product</w:t>
        </w:r>
        <w:r>
          <w:rPr>
            <w:webHidden/>
          </w:rPr>
          <w:tab/>
        </w:r>
        <w:r>
          <w:rPr>
            <w:webHidden/>
          </w:rPr>
          <w:fldChar w:fldCharType="begin"/>
        </w:r>
        <w:r>
          <w:rPr>
            <w:webHidden/>
          </w:rPr>
          <w:instrText xml:space="preserve"> PAGEREF _Toc175131499 \h </w:instrText>
        </w:r>
        <w:r>
          <w:rPr>
            <w:webHidden/>
          </w:rPr>
        </w:r>
        <w:r>
          <w:rPr>
            <w:webHidden/>
          </w:rPr>
          <w:fldChar w:fldCharType="separate"/>
        </w:r>
        <w:r>
          <w:rPr>
            <w:webHidden/>
          </w:rPr>
          <w:t>20</w:t>
        </w:r>
        <w:r>
          <w:rPr>
            <w:webHidden/>
          </w:rPr>
          <w:fldChar w:fldCharType="end"/>
        </w:r>
      </w:hyperlink>
    </w:p>
    <w:p w14:paraId="4572BA58" w14:textId="5D49CD17" w:rsidR="006A3975" w:rsidRDefault="006A3975">
      <w:pPr>
        <w:pStyle w:val="Spistreci2"/>
        <w:rPr>
          <w:rFonts w:asciiTheme="minorHAnsi" w:eastAsiaTheme="minorEastAsia" w:hAnsiTheme="minorHAnsi" w:cstheme="minorBidi"/>
          <w:kern w:val="2"/>
          <w:sz w:val="22"/>
          <w:lang w:val="pl-PL" w:eastAsia="pl-PL"/>
          <w14:ligatures w14:val="standardContextual"/>
        </w:rPr>
      </w:pPr>
      <w:hyperlink w:anchor="_Toc175131500" w:history="1">
        <w:r w:rsidRPr="00E05845">
          <w:rPr>
            <w:rStyle w:val="Hipercze"/>
          </w:rPr>
          <w:t>4.1</w:t>
        </w:r>
        <w:r>
          <w:rPr>
            <w:rFonts w:asciiTheme="minorHAnsi" w:eastAsiaTheme="minorEastAsia" w:hAnsiTheme="minorHAnsi" w:cstheme="minorBidi"/>
            <w:kern w:val="2"/>
            <w:sz w:val="22"/>
            <w:lang w:val="pl-PL" w:eastAsia="pl-PL"/>
            <w14:ligatures w14:val="standardContextual"/>
          </w:rPr>
          <w:tab/>
        </w:r>
        <w:r w:rsidRPr="00E05845">
          <w:rPr>
            <w:rStyle w:val="Hipercze"/>
          </w:rPr>
          <w:t>Packaging and Compatibility with the Preparation (KCP 4.4)</w:t>
        </w:r>
        <w:r>
          <w:rPr>
            <w:webHidden/>
          </w:rPr>
          <w:tab/>
        </w:r>
        <w:r>
          <w:rPr>
            <w:webHidden/>
          </w:rPr>
          <w:fldChar w:fldCharType="begin"/>
        </w:r>
        <w:r>
          <w:rPr>
            <w:webHidden/>
          </w:rPr>
          <w:instrText xml:space="preserve"> PAGEREF _Toc175131500 \h </w:instrText>
        </w:r>
        <w:r>
          <w:rPr>
            <w:webHidden/>
          </w:rPr>
        </w:r>
        <w:r>
          <w:rPr>
            <w:webHidden/>
          </w:rPr>
          <w:fldChar w:fldCharType="separate"/>
        </w:r>
        <w:r>
          <w:rPr>
            <w:webHidden/>
          </w:rPr>
          <w:t>20</w:t>
        </w:r>
        <w:r>
          <w:rPr>
            <w:webHidden/>
          </w:rPr>
          <w:fldChar w:fldCharType="end"/>
        </w:r>
      </w:hyperlink>
    </w:p>
    <w:p w14:paraId="5D63A074" w14:textId="2D1F1474" w:rsidR="006A3975" w:rsidRDefault="006A3975">
      <w:pPr>
        <w:pStyle w:val="Spistreci2"/>
        <w:rPr>
          <w:rFonts w:asciiTheme="minorHAnsi" w:eastAsiaTheme="minorEastAsia" w:hAnsiTheme="minorHAnsi" w:cstheme="minorBidi"/>
          <w:kern w:val="2"/>
          <w:sz w:val="22"/>
          <w:lang w:val="pl-PL" w:eastAsia="pl-PL"/>
          <w14:ligatures w14:val="standardContextual"/>
        </w:rPr>
      </w:pPr>
      <w:hyperlink w:anchor="_Toc175131501" w:history="1">
        <w:r w:rsidRPr="00E05845">
          <w:rPr>
            <w:rStyle w:val="Hipercze"/>
          </w:rPr>
          <w:t>4.2</w:t>
        </w:r>
        <w:r>
          <w:rPr>
            <w:rFonts w:asciiTheme="minorHAnsi" w:eastAsiaTheme="minorEastAsia" w:hAnsiTheme="minorHAnsi" w:cstheme="minorBidi"/>
            <w:kern w:val="2"/>
            <w:sz w:val="22"/>
            <w:lang w:val="pl-PL" w:eastAsia="pl-PL"/>
            <w14:ligatures w14:val="standardContextual"/>
          </w:rPr>
          <w:tab/>
        </w:r>
        <w:r w:rsidRPr="00E05845">
          <w:rPr>
            <w:rStyle w:val="Hipercze"/>
          </w:rPr>
          <w:t>Safety intervals and other precautions to protect humans, animals and the environment (KCP 4.1)</w:t>
        </w:r>
        <w:r>
          <w:rPr>
            <w:webHidden/>
          </w:rPr>
          <w:tab/>
        </w:r>
        <w:r>
          <w:rPr>
            <w:webHidden/>
          </w:rPr>
          <w:fldChar w:fldCharType="begin"/>
        </w:r>
        <w:r>
          <w:rPr>
            <w:webHidden/>
          </w:rPr>
          <w:instrText xml:space="preserve"> PAGEREF _Toc175131501 \h </w:instrText>
        </w:r>
        <w:r>
          <w:rPr>
            <w:webHidden/>
          </w:rPr>
        </w:r>
        <w:r>
          <w:rPr>
            <w:webHidden/>
          </w:rPr>
          <w:fldChar w:fldCharType="separate"/>
        </w:r>
        <w:r>
          <w:rPr>
            <w:webHidden/>
          </w:rPr>
          <w:t>21</w:t>
        </w:r>
        <w:r>
          <w:rPr>
            <w:webHidden/>
          </w:rPr>
          <w:fldChar w:fldCharType="end"/>
        </w:r>
      </w:hyperlink>
    </w:p>
    <w:p w14:paraId="520F5DDA" w14:textId="578348E4" w:rsidR="006A3975" w:rsidRDefault="006A3975">
      <w:pPr>
        <w:pStyle w:val="Spistreci2"/>
        <w:rPr>
          <w:rFonts w:asciiTheme="minorHAnsi" w:eastAsiaTheme="minorEastAsia" w:hAnsiTheme="minorHAnsi" w:cstheme="minorBidi"/>
          <w:kern w:val="2"/>
          <w:sz w:val="22"/>
          <w:lang w:val="pl-PL" w:eastAsia="pl-PL"/>
          <w14:ligatures w14:val="standardContextual"/>
        </w:rPr>
      </w:pPr>
      <w:hyperlink w:anchor="_Toc175131502" w:history="1">
        <w:r w:rsidRPr="00E05845">
          <w:rPr>
            <w:rStyle w:val="Hipercze"/>
          </w:rPr>
          <w:t>4.3</w:t>
        </w:r>
        <w:r>
          <w:rPr>
            <w:rFonts w:asciiTheme="minorHAnsi" w:eastAsiaTheme="minorEastAsia" w:hAnsiTheme="minorHAnsi" w:cstheme="minorBidi"/>
            <w:kern w:val="2"/>
            <w:sz w:val="22"/>
            <w:lang w:val="pl-PL" w:eastAsia="pl-PL"/>
            <w14:ligatures w14:val="standardContextual"/>
          </w:rPr>
          <w:tab/>
        </w:r>
        <w:r w:rsidRPr="00E05845">
          <w:rPr>
            <w:rStyle w:val="Hipercze"/>
          </w:rPr>
          <w:t>Recommended methods and precautions (KCP 4.2)</w:t>
        </w:r>
        <w:r>
          <w:rPr>
            <w:webHidden/>
          </w:rPr>
          <w:tab/>
        </w:r>
        <w:r>
          <w:rPr>
            <w:webHidden/>
          </w:rPr>
          <w:fldChar w:fldCharType="begin"/>
        </w:r>
        <w:r>
          <w:rPr>
            <w:webHidden/>
          </w:rPr>
          <w:instrText xml:space="preserve"> PAGEREF _Toc175131502 \h </w:instrText>
        </w:r>
        <w:r>
          <w:rPr>
            <w:webHidden/>
          </w:rPr>
        </w:r>
        <w:r>
          <w:rPr>
            <w:webHidden/>
          </w:rPr>
          <w:fldChar w:fldCharType="separate"/>
        </w:r>
        <w:r>
          <w:rPr>
            <w:webHidden/>
          </w:rPr>
          <w:t>22</w:t>
        </w:r>
        <w:r>
          <w:rPr>
            <w:webHidden/>
          </w:rPr>
          <w:fldChar w:fldCharType="end"/>
        </w:r>
      </w:hyperlink>
    </w:p>
    <w:p w14:paraId="32905AA0" w14:textId="2F3CCDDB" w:rsidR="006A3975" w:rsidRDefault="006A3975">
      <w:pPr>
        <w:pStyle w:val="Spistreci3"/>
        <w:rPr>
          <w:rFonts w:asciiTheme="minorHAnsi" w:eastAsiaTheme="minorEastAsia" w:hAnsiTheme="minorHAnsi" w:cstheme="minorBidi"/>
          <w:kern w:val="2"/>
          <w:sz w:val="22"/>
          <w:szCs w:val="22"/>
          <w:lang w:val="pl-PL" w:eastAsia="pl-PL"/>
          <w14:ligatures w14:val="standardContextual"/>
        </w:rPr>
      </w:pPr>
      <w:hyperlink w:anchor="_Toc175131503" w:history="1">
        <w:r w:rsidRPr="00E05845">
          <w:rPr>
            <w:rStyle w:val="Hipercze"/>
          </w:rPr>
          <w:t>4.3.1</w:t>
        </w:r>
        <w:r>
          <w:rPr>
            <w:rFonts w:asciiTheme="minorHAnsi" w:eastAsiaTheme="minorEastAsia" w:hAnsiTheme="minorHAnsi" w:cstheme="minorBidi"/>
            <w:kern w:val="2"/>
            <w:sz w:val="22"/>
            <w:szCs w:val="22"/>
            <w:lang w:val="pl-PL" w:eastAsia="pl-PL"/>
            <w14:ligatures w14:val="standardContextual"/>
          </w:rPr>
          <w:tab/>
        </w:r>
        <w:r w:rsidRPr="00E05845">
          <w:rPr>
            <w:rStyle w:val="Hipercze"/>
          </w:rPr>
          <w:t>Procedures for Cleaning Application Equipment</w:t>
        </w:r>
        <w:r>
          <w:rPr>
            <w:webHidden/>
          </w:rPr>
          <w:tab/>
        </w:r>
        <w:r>
          <w:rPr>
            <w:webHidden/>
          </w:rPr>
          <w:fldChar w:fldCharType="begin"/>
        </w:r>
        <w:r>
          <w:rPr>
            <w:webHidden/>
          </w:rPr>
          <w:instrText xml:space="preserve"> PAGEREF _Toc175131503 \h </w:instrText>
        </w:r>
        <w:r>
          <w:rPr>
            <w:webHidden/>
          </w:rPr>
        </w:r>
        <w:r>
          <w:rPr>
            <w:webHidden/>
          </w:rPr>
          <w:fldChar w:fldCharType="separate"/>
        </w:r>
        <w:r>
          <w:rPr>
            <w:webHidden/>
          </w:rPr>
          <w:t>22</w:t>
        </w:r>
        <w:r>
          <w:rPr>
            <w:webHidden/>
          </w:rPr>
          <w:fldChar w:fldCharType="end"/>
        </w:r>
      </w:hyperlink>
    </w:p>
    <w:p w14:paraId="66F16B36" w14:textId="2748007F" w:rsidR="006A3975" w:rsidRDefault="006A3975">
      <w:pPr>
        <w:pStyle w:val="Spistreci3"/>
        <w:rPr>
          <w:rFonts w:asciiTheme="minorHAnsi" w:eastAsiaTheme="minorEastAsia" w:hAnsiTheme="minorHAnsi" w:cstheme="minorBidi"/>
          <w:kern w:val="2"/>
          <w:sz w:val="22"/>
          <w:szCs w:val="22"/>
          <w:lang w:val="pl-PL" w:eastAsia="pl-PL"/>
          <w14:ligatures w14:val="standardContextual"/>
        </w:rPr>
      </w:pPr>
      <w:hyperlink w:anchor="_Toc175131504" w:history="1">
        <w:r w:rsidRPr="00E05845">
          <w:rPr>
            <w:rStyle w:val="Hipercze"/>
          </w:rPr>
          <w:t>4.3.2</w:t>
        </w:r>
        <w:r>
          <w:rPr>
            <w:rFonts w:asciiTheme="minorHAnsi" w:eastAsiaTheme="minorEastAsia" w:hAnsiTheme="minorHAnsi" w:cstheme="minorBidi"/>
            <w:kern w:val="2"/>
            <w:sz w:val="22"/>
            <w:szCs w:val="22"/>
            <w:lang w:val="pl-PL" w:eastAsia="pl-PL"/>
            <w14:ligatures w14:val="standardContextual"/>
          </w:rPr>
          <w:tab/>
        </w:r>
        <w:r w:rsidRPr="00E05845">
          <w:rPr>
            <w:rStyle w:val="Hipercze"/>
          </w:rPr>
          <w:t>Statement of the Risks Arising and the Recommended Methods and Precautions and Handling Procedures to Minimise Those Risks</w:t>
        </w:r>
        <w:r>
          <w:rPr>
            <w:webHidden/>
          </w:rPr>
          <w:tab/>
        </w:r>
        <w:r>
          <w:rPr>
            <w:webHidden/>
          </w:rPr>
          <w:fldChar w:fldCharType="begin"/>
        </w:r>
        <w:r>
          <w:rPr>
            <w:webHidden/>
          </w:rPr>
          <w:instrText xml:space="preserve"> PAGEREF _Toc175131504 \h </w:instrText>
        </w:r>
        <w:r>
          <w:rPr>
            <w:webHidden/>
          </w:rPr>
        </w:r>
        <w:r>
          <w:rPr>
            <w:webHidden/>
          </w:rPr>
          <w:fldChar w:fldCharType="separate"/>
        </w:r>
        <w:r>
          <w:rPr>
            <w:webHidden/>
          </w:rPr>
          <w:t>22</w:t>
        </w:r>
        <w:r>
          <w:rPr>
            <w:webHidden/>
          </w:rPr>
          <w:fldChar w:fldCharType="end"/>
        </w:r>
      </w:hyperlink>
    </w:p>
    <w:p w14:paraId="56AAF492" w14:textId="10839ED8" w:rsidR="006A3975" w:rsidRDefault="006A3975">
      <w:pPr>
        <w:pStyle w:val="Spistreci4"/>
        <w:rPr>
          <w:rFonts w:asciiTheme="minorHAnsi" w:eastAsiaTheme="minorEastAsia" w:hAnsiTheme="minorHAnsi" w:cstheme="minorBidi"/>
          <w:kern w:val="2"/>
          <w:sz w:val="22"/>
          <w:szCs w:val="22"/>
          <w:lang w:val="pl-PL" w:eastAsia="pl-PL"/>
          <w14:ligatures w14:val="standardContextual"/>
        </w:rPr>
      </w:pPr>
      <w:hyperlink w:anchor="_Toc175131505" w:history="1">
        <w:r w:rsidRPr="00E05845">
          <w:rPr>
            <w:rStyle w:val="Hipercze"/>
            <w:lang w:val="en-GB"/>
          </w:rPr>
          <w:t>4.3.2.1</w:t>
        </w:r>
        <w:r>
          <w:rPr>
            <w:rFonts w:asciiTheme="minorHAnsi" w:eastAsiaTheme="minorEastAsia" w:hAnsiTheme="minorHAnsi" w:cstheme="minorBidi"/>
            <w:kern w:val="2"/>
            <w:sz w:val="22"/>
            <w:szCs w:val="22"/>
            <w:lang w:val="pl-PL" w:eastAsia="pl-PL"/>
            <w14:ligatures w14:val="standardContextual"/>
          </w:rPr>
          <w:tab/>
        </w:r>
        <w:r w:rsidRPr="00E05845">
          <w:rPr>
            <w:rStyle w:val="Hipercze"/>
            <w:lang w:val="en-GB"/>
          </w:rPr>
          <w:t>Warehouse storage and User level storage</w:t>
        </w:r>
        <w:r>
          <w:rPr>
            <w:webHidden/>
          </w:rPr>
          <w:tab/>
        </w:r>
        <w:r>
          <w:rPr>
            <w:webHidden/>
          </w:rPr>
          <w:fldChar w:fldCharType="begin"/>
        </w:r>
        <w:r>
          <w:rPr>
            <w:webHidden/>
          </w:rPr>
          <w:instrText xml:space="preserve"> PAGEREF _Toc175131505 \h </w:instrText>
        </w:r>
        <w:r>
          <w:rPr>
            <w:webHidden/>
          </w:rPr>
        </w:r>
        <w:r>
          <w:rPr>
            <w:webHidden/>
          </w:rPr>
          <w:fldChar w:fldCharType="separate"/>
        </w:r>
        <w:r>
          <w:rPr>
            <w:webHidden/>
          </w:rPr>
          <w:t>22</w:t>
        </w:r>
        <w:r>
          <w:rPr>
            <w:webHidden/>
          </w:rPr>
          <w:fldChar w:fldCharType="end"/>
        </w:r>
      </w:hyperlink>
    </w:p>
    <w:p w14:paraId="77756BD6" w14:textId="4A4FFC47" w:rsidR="006A3975" w:rsidRDefault="006A3975">
      <w:pPr>
        <w:pStyle w:val="Spistreci4"/>
        <w:rPr>
          <w:rFonts w:asciiTheme="minorHAnsi" w:eastAsiaTheme="minorEastAsia" w:hAnsiTheme="minorHAnsi" w:cstheme="minorBidi"/>
          <w:kern w:val="2"/>
          <w:sz w:val="22"/>
          <w:szCs w:val="22"/>
          <w:lang w:val="pl-PL" w:eastAsia="pl-PL"/>
          <w14:ligatures w14:val="standardContextual"/>
        </w:rPr>
      </w:pPr>
      <w:hyperlink w:anchor="_Toc175131506" w:history="1">
        <w:r w:rsidRPr="00E05845">
          <w:rPr>
            <w:rStyle w:val="Hipercze"/>
          </w:rPr>
          <w:t>4.3.2.2</w:t>
        </w:r>
        <w:r>
          <w:rPr>
            <w:rFonts w:asciiTheme="minorHAnsi" w:eastAsiaTheme="minorEastAsia" w:hAnsiTheme="minorHAnsi" w:cstheme="minorBidi"/>
            <w:kern w:val="2"/>
            <w:sz w:val="22"/>
            <w:szCs w:val="22"/>
            <w:lang w:val="pl-PL" w:eastAsia="pl-PL"/>
            <w14:ligatures w14:val="standardContextual"/>
          </w:rPr>
          <w:tab/>
        </w:r>
        <w:r w:rsidRPr="00E05845">
          <w:rPr>
            <w:rStyle w:val="Hipercze"/>
          </w:rPr>
          <w:t>Transport</w:t>
        </w:r>
        <w:r>
          <w:rPr>
            <w:webHidden/>
          </w:rPr>
          <w:tab/>
        </w:r>
        <w:r>
          <w:rPr>
            <w:webHidden/>
          </w:rPr>
          <w:fldChar w:fldCharType="begin"/>
        </w:r>
        <w:r>
          <w:rPr>
            <w:webHidden/>
          </w:rPr>
          <w:instrText xml:space="preserve"> PAGEREF _Toc175131506 \h </w:instrText>
        </w:r>
        <w:r>
          <w:rPr>
            <w:webHidden/>
          </w:rPr>
        </w:r>
        <w:r>
          <w:rPr>
            <w:webHidden/>
          </w:rPr>
          <w:fldChar w:fldCharType="separate"/>
        </w:r>
        <w:r>
          <w:rPr>
            <w:webHidden/>
          </w:rPr>
          <w:t>22</w:t>
        </w:r>
        <w:r>
          <w:rPr>
            <w:webHidden/>
          </w:rPr>
          <w:fldChar w:fldCharType="end"/>
        </w:r>
      </w:hyperlink>
    </w:p>
    <w:p w14:paraId="6EB6F909" w14:textId="6F49CBFA" w:rsidR="006A3975" w:rsidRDefault="006A3975">
      <w:pPr>
        <w:pStyle w:val="Spistreci4"/>
        <w:rPr>
          <w:rFonts w:asciiTheme="minorHAnsi" w:eastAsiaTheme="minorEastAsia" w:hAnsiTheme="minorHAnsi" w:cstheme="minorBidi"/>
          <w:kern w:val="2"/>
          <w:sz w:val="22"/>
          <w:szCs w:val="22"/>
          <w:lang w:val="pl-PL" w:eastAsia="pl-PL"/>
          <w14:ligatures w14:val="standardContextual"/>
        </w:rPr>
      </w:pPr>
      <w:hyperlink w:anchor="_Toc175131507" w:history="1">
        <w:r w:rsidRPr="00E05845">
          <w:rPr>
            <w:rStyle w:val="Hipercze"/>
          </w:rPr>
          <w:t>4.3.2.3</w:t>
        </w:r>
        <w:r>
          <w:rPr>
            <w:rFonts w:asciiTheme="minorHAnsi" w:eastAsiaTheme="minorEastAsia" w:hAnsiTheme="minorHAnsi" w:cstheme="minorBidi"/>
            <w:kern w:val="2"/>
            <w:sz w:val="22"/>
            <w:szCs w:val="22"/>
            <w:lang w:val="pl-PL" w:eastAsia="pl-PL"/>
            <w14:ligatures w14:val="standardContextual"/>
          </w:rPr>
          <w:tab/>
        </w:r>
        <w:r w:rsidRPr="00E05845">
          <w:rPr>
            <w:rStyle w:val="Hipercze"/>
          </w:rPr>
          <w:t>Fire</w:t>
        </w:r>
        <w:r>
          <w:rPr>
            <w:webHidden/>
          </w:rPr>
          <w:tab/>
        </w:r>
        <w:r>
          <w:rPr>
            <w:webHidden/>
          </w:rPr>
          <w:fldChar w:fldCharType="begin"/>
        </w:r>
        <w:r>
          <w:rPr>
            <w:webHidden/>
          </w:rPr>
          <w:instrText xml:space="preserve"> PAGEREF _Toc175131507 \h </w:instrText>
        </w:r>
        <w:r>
          <w:rPr>
            <w:webHidden/>
          </w:rPr>
        </w:r>
        <w:r>
          <w:rPr>
            <w:webHidden/>
          </w:rPr>
          <w:fldChar w:fldCharType="separate"/>
        </w:r>
        <w:r>
          <w:rPr>
            <w:webHidden/>
          </w:rPr>
          <w:t>23</w:t>
        </w:r>
        <w:r>
          <w:rPr>
            <w:webHidden/>
          </w:rPr>
          <w:fldChar w:fldCharType="end"/>
        </w:r>
      </w:hyperlink>
    </w:p>
    <w:p w14:paraId="7C7CB7B1" w14:textId="6A2FA8E2" w:rsidR="006A3975" w:rsidRDefault="006A3975">
      <w:pPr>
        <w:pStyle w:val="Spistreci4"/>
        <w:rPr>
          <w:rFonts w:asciiTheme="minorHAnsi" w:eastAsiaTheme="minorEastAsia" w:hAnsiTheme="minorHAnsi" w:cstheme="minorBidi"/>
          <w:kern w:val="2"/>
          <w:sz w:val="22"/>
          <w:szCs w:val="22"/>
          <w:lang w:val="pl-PL" w:eastAsia="pl-PL"/>
          <w14:ligatures w14:val="standardContextual"/>
        </w:rPr>
      </w:pPr>
      <w:hyperlink w:anchor="_Toc175131508" w:history="1">
        <w:r w:rsidRPr="00E05845">
          <w:rPr>
            <w:rStyle w:val="Hipercze"/>
            <w:lang w:val="en-GB"/>
          </w:rPr>
          <w:t>4.3.2.4</w:t>
        </w:r>
        <w:r>
          <w:rPr>
            <w:rFonts w:asciiTheme="minorHAnsi" w:eastAsiaTheme="minorEastAsia" w:hAnsiTheme="minorHAnsi" w:cstheme="minorBidi"/>
            <w:kern w:val="2"/>
            <w:sz w:val="22"/>
            <w:szCs w:val="22"/>
            <w:lang w:val="pl-PL" w:eastAsia="pl-PL"/>
            <w14:ligatures w14:val="standardContextual"/>
          </w:rPr>
          <w:tab/>
        </w:r>
        <w:r w:rsidRPr="00E05845">
          <w:rPr>
            <w:rStyle w:val="Hipercze"/>
            <w:lang w:val="en-GB"/>
          </w:rPr>
          <w:t>Nature of protective clothing proposed</w:t>
        </w:r>
        <w:r>
          <w:rPr>
            <w:webHidden/>
          </w:rPr>
          <w:tab/>
        </w:r>
        <w:r>
          <w:rPr>
            <w:webHidden/>
          </w:rPr>
          <w:fldChar w:fldCharType="begin"/>
        </w:r>
        <w:r>
          <w:rPr>
            <w:webHidden/>
          </w:rPr>
          <w:instrText xml:space="preserve"> PAGEREF _Toc175131508 \h </w:instrText>
        </w:r>
        <w:r>
          <w:rPr>
            <w:webHidden/>
          </w:rPr>
        </w:r>
        <w:r>
          <w:rPr>
            <w:webHidden/>
          </w:rPr>
          <w:fldChar w:fldCharType="separate"/>
        </w:r>
        <w:r>
          <w:rPr>
            <w:webHidden/>
          </w:rPr>
          <w:t>23</w:t>
        </w:r>
        <w:r>
          <w:rPr>
            <w:webHidden/>
          </w:rPr>
          <w:fldChar w:fldCharType="end"/>
        </w:r>
      </w:hyperlink>
    </w:p>
    <w:p w14:paraId="579FF105" w14:textId="62736259" w:rsidR="006A3975" w:rsidRDefault="006A3975">
      <w:pPr>
        <w:pStyle w:val="Spistreci4"/>
        <w:rPr>
          <w:rFonts w:asciiTheme="minorHAnsi" w:eastAsiaTheme="minorEastAsia" w:hAnsiTheme="minorHAnsi" w:cstheme="minorBidi"/>
          <w:kern w:val="2"/>
          <w:sz w:val="22"/>
          <w:szCs w:val="22"/>
          <w:lang w:val="pl-PL" w:eastAsia="pl-PL"/>
          <w14:ligatures w14:val="standardContextual"/>
        </w:rPr>
      </w:pPr>
      <w:hyperlink w:anchor="_Toc175131509" w:history="1">
        <w:r w:rsidRPr="00E05845">
          <w:rPr>
            <w:rStyle w:val="Hipercze"/>
            <w:lang w:val="en-GB"/>
          </w:rPr>
          <w:t>4.3.2.5</w:t>
        </w:r>
        <w:r>
          <w:rPr>
            <w:rFonts w:asciiTheme="minorHAnsi" w:eastAsiaTheme="minorEastAsia" w:hAnsiTheme="minorHAnsi" w:cstheme="minorBidi"/>
            <w:kern w:val="2"/>
            <w:sz w:val="22"/>
            <w:szCs w:val="22"/>
            <w:lang w:val="pl-PL" w:eastAsia="pl-PL"/>
            <w14:ligatures w14:val="standardContextual"/>
          </w:rPr>
          <w:tab/>
        </w:r>
        <w:r w:rsidRPr="00E05845">
          <w:rPr>
            <w:rStyle w:val="Hipercze"/>
            <w:lang w:val="en-GB"/>
          </w:rPr>
          <w:t>Characteristics of protective clothing proposed</w:t>
        </w:r>
        <w:r>
          <w:rPr>
            <w:webHidden/>
          </w:rPr>
          <w:tab/>
        </w:r>
        <w:r>
          <w:rPr>
            <w:webHidden/>
          </w:rPr>
          <w:fldChar w:fldCharType="begin"/>
        </w:r>
        <w:r>
          <w:rPr>
            <w:webHidden/>
          </w:rPr>
          <w:instrText xml:space="preserve"> PAGEREF _Toc175131509 \h </w:instrText>
        </w:r>
        <w:r>
          <w:rPr>
            <w:webHidden/>
          </w:rPr>
        </w:r>
        <w:r>
          <w:rPr>
            <w:webHidden/>
          </w:rPr>
          <w:fldChar w:fldCharType="separate"/>
        </w:r>
        <w:r>
          <w:rPr>
            <w:webHidden/>
          </w:rPr>
          <w:t>23</w:t>
        </w:r>
        <w:r>
          <w:rPr>
            <w:webHidden/>
          </w:rPr>
          <w:fldChar w:fldCharType="end"/>
        </w:r>
      </w:hyperlink>
    </w:p>
    <w:p w14:paraId="2DEE2010" w14:textId="1A678DB3" w:rsidR="006A3975" w:rsidRDefault="006A3975">
      <w:pPr>
        <w:pStyle w:val="Spistreci4"/>
        <w:rPr>
          <w:rFonts w:asciiTheme="minorHAnsi" w:eastAsiaTheme="minorEastAsia" w:hAnsiTheme="minorHAnsi" w:cstheme="minorBidi"/>
          <w:kern w:val="2"/>
          <w:sz w:val="22"/>
          <w:szCs w:val="22"/>
          <w:lang w:val="pl-PL" w:eastAsia="pl-PL"/>
          <w14:ligatures w14:val="standardContextual"/>
        </w:rPr>
      </w:pPr>
      <w:hyperlink w:anchor="_Toc175131510" w:history="1">
        <w:r w:rsidRPr="00E05845">
          <w:rPr>
            <w:rStyle w:val="Hipercze"/>
            <w:lang w:val="en-GB"/>
          </w:rPr>
          <w:t>4.3.2.6</w:t>
        </w:r>
        <w:r>
          <w:rPr>
            <w:rFonts w:asciiTheme="minorHAnsi" w:eastAsiaTheme="minorEastAsia" w:hAnsiTheme="minorHAnsi" w:cstheme="minorBidi"/>
            <w:kern w:val="2"/>
            <w:sz w:val="22"/>
            <w:szCs w:val="22"/>
            <w:lang w:val="pl-PL" w:eastAsia="pl-PL"/>
            <w14:ligatures w14:val="standardContextual"/>
          </w:rPr>
          <w:tab/>
        </w:r>
        <w:r w:rsidRPr="00E05845">
          <w:rPr>
            <w:rStyle w:val="Hipercze"/>
            <w:lang w:val="en-GB"/>
          </w:rPr>
          <w:t>Suitability and effectiveness of protective clothing and equipment</w:t>
        </w:r>
        <w:r>
          <w:rPr>
            <w:webHidden/>
          </w:rPr>
          <w:tab/>
        </w:r>
        <w:r>
          <w:rPr>
            <w:webHidden/>
          </w:rPr>
          <w:fldChar w:fldCharType="begin"/>
        </w:r>
        <w:r>
          <w:rPr>
            <w:webHidden/>
          </w:rPr>
          <w:instrText xml:space="preserve"> PAGEREF _Toc175131510 \h </w:instrText>
        </w:r>
        <w:r>
          <w:rPr>
            <w:webHidden/>
          </w:rPr>
        </w:r>
        <w:r>
          <w:rPr>
            <w:webHidden/>
          </w:rPr>
          <w:fldChar w:fldCharType="separate"/>
        </w:r>
        <w:r>
          <w:rPr>
            <w:webHidden/>
          </w:rPr>
          <w:t>24</w:t>
        </w:r>
        <w:r>
          <w:rPr>
            <w:webHidden/>
          </w:rPr>
          <w:fldChar w:fldCharType="end"/>
        </w:r>
      </w:hyperlink>
    </w:p>
    <w:p w14:paraId="2350D816" w14:textId="32694B4D" w:rsidR="006A3975" w:rsidRDefault="006A3975">
      <w:pPr>
        <w:pStyle w:val="Spistreci4"/>
        <w:rPr>
          <w:rFonts w:asciiTheme="minorHAnsi" w:eastAsiaTheme="minorEastAsia" w:hAnsiTheme="minorHAnsi" w:cstheme="minorBidi"/>
          <w:kern w:val="2"/>
          <w:sz w:val="22"/>
          <w:szCs w:val="22"/>
          <w:lang w:val="pl-PL" w:eastAsia="pl-PL"/>
          <w14:ligatures w14:val="standardContextual"/>
        </w:rPr>
      </w:pPr>
      <w:hyperlink w:anchor="_Toc175131511" w:history="1">
        <w:r w:rsidRPr="00E05845">
          <w:rPr>
            <w:rStyle w:val="Hipercze"/>
            <w:lang w:val="en-GB"/>
          </w:rPr>
          <w:t>4.3.2.7</w:t>
        </w:r>
        <w:r>
          <w:rPr>
            <w:rFonts w:asciiTheme="minorHAnsi" w:eastAsiaTheme="minorEastAsia" w:hAnsiTheme="minorHAnsi" w:cstheme="minorBidi"/>
            <w:kern w:val="2"/>
            <w:sz w:val="22"/>
            <w:szCs w:val="22"/>
            <w:lang w:val="pl-PL" w:eastAsia="pl-PL"/>
            <w14:ligatures w14:val="standardContextual"/>
          </w:rPr>
          <w:tab/>
        </w:r>
        <w:r w:rsidRPr="00E05845">
          <w:rPr>
            <w:rStyle w:val="Hipercze"/>
            <w:lang w:val="en-GB"/>
          </w:rPr>
          <w:t>Procedures to minimise the generation of waste</w:t>
        </w:r>
        <w:r>
          <w:rPr>
            <w:webHidden/>
          </w:rPr>
          <w:tab/>
        </w:r>
        <w:r>
          <w:rPr>
            <w:webHidden/>
          </w:rPr>
          <w:fldChar w:fldCharType="begin"/>
        </w:r>
        <w:r>
          <w:rPr>
            <w:webHidden/>
          </w:rPr>
          <w:instrText xml:space="preserve"> PAGEREF _Toc175131511 \h </w:instrText>
        </w:r>
        <w:r>
          <w:rPr>
            <w:webHidden/>
          </w:rPr>
        </w:r>
        <w:r>
          <w:rPr>
            <w:webHidden/>
          </w:rPr>
          <w:fldChar w:fldCharType="separate"/>
        </w:r>
        <w:r>
          <w:rPr>
            <w:webHidden/>
          </w:rPr>
          <w:t>24</w:t>
        </w:r>
        <w:r>
          <w:rPr>
            <w:webHidden/>
          </w:rPr>
          <w:fldChar w:fldCharType="end"/>
        </w:r>
      </w:hyperlink>
    </w:p>
    <w:p w14:paraId="6F7E8866" w14:textId="08AB6EC2" w:rsidR="006A3975" w:rsidRDefault="006A3975">
      <w:pPr>
        <w:pStyle w:val="Spistreci4"/>
        <w:rPr>
          <w:rFonts w:asciiTheme="minorHAnsi" w:eastAsiaTheme="minorEastAsia" w:hAnsiTheme="minorHAnsi" w:cstheme="minorBidi"/>
          <w:kern w:val="2"/>
          <w:sz w:val="22"/>
          <w:szCs w:val="22"/>
          <w:lang w:val="pl-PL" w:eastAsia="pl-PL"/>
          <w14:ligatures w14:val="standardContextual"/>
        </w:rPr>
      </w:pPr>
      <w:hyperlink w:anchor="_Toc175131512" w:history="1">
        <w:r w:rsidRPr="00E05845">
          <w:rPr>
            <w:rStyle w:val="Hipercze"/>
            <w:lang w:val="en-GB"/>
          </w:rPr>
          <w:t>4.3.2.8</w:t>
        </w:r>
        <w:r>
          <w:rPr>
            <w:rFonts w:asciiTheme="minorHAnsi" w:eastAsiaTheme="minorEastAsia" w:hAnsiTheme="minorHAnsi" w:cstheme="minorBidi"/>
            <w:kern w:val="2"/>
            <w:sz w:val="22"/>
            <w:szCs w:val="22"/>
            <w:lang w:val="pl-PL" w:eastAsia="pl-PL"/>
            <w14:ligatures w14:val="standardContextual"/>
          </w:rPr>
          <w:tab/>
        </w:r>
        <w:r w:rsidRPr="00E05845">
          <w:rPr>
            <w:rStyle w:val="Hipercze"/>
            <w:lang w:val="en-GB"/>
          </w:rPr>
          <w:t>Combustion products likely to be generated in the event of fire</w:t>
        </w:r>
        <w:r>
          <w:rPr>
            <w:webHidden/>
          </w:rPr>
          <w:tab/>
        </w:r>
        <w:r>
          <w:rPr>
            <w:webHidden/>
          </w:rPr>
          <w:fldChar w:fldCharType="begin"/>
        </w:r>
        <w:r>
          <w:rPr>
            <w:webHidden/>
          </w:rPr>
          <w:instrText xml:space="preserve"> PAGEREF _Toc175131512 \h </w:instrText>
        </w:r>
        <w:r>
          <w:rPr>
            <w:webHidden/>
          </w:rPr>
        </w:r>
        <w:r>
          <w:rPr>
            <w:webHidden/>
          </w:rPr>
          <w:fldChar w:fldCharType="separate"/>
        </w:r>
        <w:r>
          <w:rPr>
            <w:webHidden/>
          </w:rPr>
          <w:t>24</w:t>
        </w:r>
        <w:r>
          <w:rPr>
            <w:webHidden/>
          </w:rPr>
          <w:fldChar w:fldCharType="end"/>
        </w:r>
      </w:hyperlink>
    </w:p>
    <w:p w14:paraId="6443AB09" w14:textId="3AC3ED4D" w:rsidR="006A3975" w:rsidRDefault="006A3975">
      <w:pPr>
        <w:pStyle w:val="Spistreci2"/>
        <w:rPr>
          <w:rFonts w:asciiTheme="minorHAnsi" w:eastAsiaTheme="minorEastAsia" w:hAnsiTheme="minorHAnsi" w:cstheme="minorBidi"/>
          <w:kern w:val="2"/>
          <w:sz w:val="22"/>
          <w:lang w:val="pl-PL" w:eastAsia="pl-PL"/>
          <w14:ligatures w14:val="standardContextual"/>
        </w:rPr>
      </w:pPr>
      <w:hyperlink w:anchor="_Toc175131513" w:history="1">
        <w:r w:rsidRPr="00E05845">
          <w:rPr>
            <w:rStyle w:val="Hipercze"/>
          </w:rPr>
          <w:t>4.4</w:t>
        </w:r>
        <w:r>
          <w:rPr>
            <w:rFonts w:asciiTheme="minorHAnsi" w:eastAsiaTheme="minorEastAsia" w:hAnsiTheme="minorHAnsi" w:cstheme="minorBidi"/>
            <w:kern w:val="2"/>
            <w:sz w:val="22"/>
            <w:lang w:val="pl-PL" w:eastAsia="pl-PL"/>
            <w14:ligatures w14:val="standardContextual"/>
          </w:rPr>
          <w:tab/>
        </w:r>
        <w:r w:rsidRPr="00E05845">
          <w:rPr>
            <w:rStyle w:val="Hipercze"/>
          </w:rPr>
          <w:t>Emergency measures in the case of an accident (KCP 4.3)</w:t>
        </w:r>
        <w:r>
          <w:rPr>
            <w:webHidden/>
          </w:rPr>
          <w:tab/>
        </w:r>
        <w:r>
          <w:rPr>
            <w:webHidden/>
          </w:rPr>
          <w:fldChar w:fldCharType="begin"/>
        </w:r>
        <w:r>
          <w:rPr>
            <w:webHidden/>
          </w:rPr>
          <w:instrText xml:space="preserve"> PAGEREF _Toc175131513 \h </w:instrText>
        </w:r>
        <w:r>
          <w:rPr>
            <w:webHidden/>
          </w:rPr>
        </w:r>
        <w:r>
          <w:rPr>
            <w:webHidden/>
          </w:rPr>
          <w:fldChar w:fldCharType="separate"/>
        </w:r>
        <w:r>
          <w:rPr>
            <w:webHidden/>
          </w:rPr>
          <w:t>24</w:t>
        </w:r>
        <w:r>
          <w:rPr>
            <w:webHidden/>
          </w:rPr>
          <w:fldChar w:fldCharType="end"/>
        </w:r>
      </w:hyperlink>
    </w:p>
    <w:p w14:paraId="13056D63" w14:textId="6AAC885D" w:rsidR="006A3975" w:rsidRDefault="006A3975">
      <w:pPr>
        <w:pStyle w:val="Spistreci2"/>
        <w:rPr>
          <w:rFonts w:asciiTheme="minorHAnsi" w:eastAsiaTheme="minorEastAsia" w:hAnsiTheme="minorHAnsi" w:cstheme="minorBidi"/>
          <w:kern w:val="2"/>
          <w:sz w:val="22"/>
          <w:lang w:val="pl-PL" w:eastAsia="pl-PL"/>
          <w14:ligatures w14:val="standardContextual"/>
        </w:rPr>
      </w:pPr>
      <w:hyperlink w:anchor="_Toc175131514" w:history="1">
        <w:r w:rsidRPr="00E05845">
          <w:rPr>
            <w:rStyle w:val="Hipercze"/>
          </w:rPr>
          <w:t>4.5</w:t>
        </w:r>
        <w:r>
          <w:rPr>
            <w:rFonts w:asciiTheme="minorHAnsi" w:eastAsiaTheme="minorEastAsia" w:hAnsiTheme="minorHAnsi" w:cstheme="minorBidi"/>
            <w:kern w:val="2"/>
            <w:sz w:val="22"/>
            <w:lang w:val="pl-PL" w:eastAsia="pl-PL"/>
            <w14:ligatures w14:val="standardContextual"/>
          </w:rPr>
          <w:tab/>
        </w:r>
        <w:r w:rsidRPr="00E05845">
          <w:rPr>
            <w:rStyle w:val="Hipercze"/>
          </w:rPr>
          <w:t>Procedures for destruction or decontamination of the plant protection product and its packaging (KCP 4.5)</w:t>
        </w:r>
        <w:r>
          <w:rPr>
            <w:webHidden/>
          </w:rPr>
          <w:tab/>
        </w:r>
        <w:r>
          <w:rPr>
            <w:webHidden/>
          </w:rPr>
          <w:fldChar w:fldCharType="begin"/>
        </w:r>
        <w:r>
          <w:rPr>
            <w:webHidden/>
          </w:rPr>
          <w:instrText xml:space="preserve"> PAGEREF _Toc175131514 \h </w:instrText>
        </w:r>
        <w:r>
          <w:rPr>
            <w:webHidden/>
          </w:rPr>
        </w:r>
        <w:r>
          <w:rPr>
            <w:webHidden/>
          </w:rPr>
          <w:fldChar w:fldCharType="separate"/>
        </w:r>
        <w:r>
          <w:rPr>
            <w:webHidden/>
          </w:rPr>
          <w:t>25</w:t>
        </w:r>
        <w:r>
          <w:rPr>
            <w:webHidden/>
          </w:rPr>
          <w:fldChar w:fldCharType="end"/>
        </w:r>
      </w:hyperlink>
    </w:p>
    <w:p w14:paraId="52421EC5" w14:textId="2B6BDB78" w:rsidR="006A3975" w:rsidRDefault="006A3975">
      <w:pPr>
        <w:pStyle w:val="Spistreci3"/>
        <w:rPr>
          <w:rFonts w:asciiTheme="minorHAnsi" w:eastAsiaTheme="minorEastAsia" w:hAnsiTheme="minorHAnsi" w:cstheme="minorBidi"/>
          <w:kern w:val="2"/>
          <w:sz w:val="22"/>
          <w:szCs w:val="22"/>
          <w:lang w:val="pl-PL" w:eastAsia="pl-PL"/>
          <w14:ligatures w14:val="standardContextual"/>
        </w:rPr>
      </w:pPr>
      <w:hyperlink w:anchor="_Toc175131515" w:history="1">
        <w:r w:rsidRPr="00E05845">
          <w:rPr>
            <w:rStyle w:val="Hipercze"/>
          </w:rPr>
          <w:t>4.5.1</w:t>
        </w:r>
        <w:r>
          <w:rPr>
            <w:rFonts w:asciiTheme="minorHAnsi" w:eastAsiaTheme="minorEastAsia" w:hAnsiTheme="minorHAnsi" w:cstheme="minorBidi"/>
            <w:kern w:val="2"/>
            <w:sz w:val="22"/>
            <w:szCs w:val="22"/>
            <w:lang w:val="pl-PL" w:eastAsia="pl-PL"/>
            <w14:ligatures w14:val="standardContextual"/>
          </w:rPr>
          <w:tab/>
        </w:r>
        <w:r w:rsidRPr="00E05845">
          <w:rPr>
            <w:rStyle w:val="Hipercze"/>
          </w:rPr>
          <w:t>Neutralisation procedure</w:t>
        </w:r>
        <w:r>
          <w:rPr>
            <w:webHidden/>
          </w:rPr>
          <w:tab/>
        </w:r>
        <w:r>
          <w:rPr>
            <w:webHidden/>
          </w:rPr>
          <w:fldChar w:fldCharType="begin"/>
        </w:r>
        <w:r>
          <w:rPr>
            <w:webHidden/>
          </w:rPr>
          <w:instrText xml:space="preserve"> PAGEREF _Toc175131515 \h </w:instrText>
        </w:r>
        <w:r>
          <w:rPr>
            <w:webHidden/>
          </w:rPr>
        </w:r>
        <w:r>
          <w:rPr>
            <w:webHidden/>
          </w:rPr>
          <w:fldChar w:fldCharType="separate"/>
        </w:r>
        <w:r>
          <w:rPr>
            <w:webHidden/>
          </w:rPr>
          <w:t>25</w:t>
        </w:r>
        <w:r>
          <w:rPr>
            <w:webHidden/>
          </w:rPr>
          <w:fldChar w:fldCharType="end"/>
        </w:r>
      </w:hyperlink>
    </w:p>
    <w:p w14:paraId="4DA3410F" w14:textId="6F0AB4B0" w:rsidR="006A3975" w:rsidRDefault="006A3975">
      <w:pPr>
        <w:pStyle w:val="Spistreci3"/>
        <w:rPr>
          <w:rFonts w:asciiTheme="minorHAnsi" w:eastAsiaTheme="minorEastAsia" w:hAnsiTheme="minorHAnsi" w:cstheme="minorBidi"/>
          <w:kern w:val="2"/>
          <w:sz w:val="22"/>
          <w:szCs w:val="22"/>
          <w:lang w:val="pl-PL" w:eastAsia="pl-PL"/>
          <w14:ligatures w14:val="standardContextual"/>
        </w:rPr>
      </w:pPr>
      <w:hyperlink w:anchor="_Toc175131516" w:history="1">
        <w:r w:rsidRPr="00E05845">
          <w:rPr>
            <w:rStyle w:val="Hipercze"/>
          </w:rPr>
          <w:t>4.5.2</w:t>
        </w:r>
        <w:r>
          <w:rPr>
            <w:rFonts w:asciiTheme="minorHAnsi" w:eastAsiaTheme="minorEastAsia" w:hAnsiTheme="minorHAnsi" w:cstheme="minorBidi"/>
            <w:kern w:val="2"/>
            <w:sz w:val="22"/>
            <w:szCs w:val="22"/>
            <w:lang w:val="pl-PL" w:eastAsia="pl-PL"/>
            <w14:ligatures w14:val="standardContextual"/>
          </w:rPr>
          <w:tab/>
        </w:r>
        <w:r w:rsidRPr="00E05845">
          <w:rPr>
            <w:rStyle w:val="Hipercze"/>
          </w:rPr>
          <w:t>Disposal Procedures for the Plant Protection Product</w:t>
        </w:r>
        <w:r>
          <w:rPr>
            <w:webHidden/>
          </w:rPr>
          <w:tab/>
        </w:r>
        <w:r>
          <w:rPr>
            <w:webHidden/>
          </w:rPr>
          <w:fldChar w:fldCharType="begin"/>
        </w:r>
        <w:r>
          <w:rPr>
            <w:webHidden/>
          </w:rPr>
          <w:instrText xml:space="preserve"> PAGEREF _Toc175131516 \h </w:instrText>
        </w:r>
        <w:r>
          <w:rPr>
            <w:webHidden/>
          </w:rPr>
        </w:r>
        <w:r>
          <w:rPr>
            <w:webHidden/>
          </w:rPr>
          <w:fldChar w:fldCharType="separate"/>
        </w:r>
        <w:r>
          <w:rPr>
            <w:webHidden/>
          </w:rPr>
          <w:t>25</w:t>
        </w:r>
        <w:r>
          <w:rPr>
            <w:webHidden/>
          </w:rPr>
          <w:fldChar w:fldCharType="end"/>
        </w:r>
      </w:hyperlink>
    </w:p>
    <w:p w14:paraId="0B03BFF5" w14:textId="7782344E" w:rsidR="006A3975" w:rsidRDefault="006A3975">
      <w:pPr>
        <w:pStyle w:val="Spistreci1"/>
        <w:rPr>
          <w:rFonts w:asciiTheme="minorHAnsi" w:eastAsiaTheme="minorEastAsia" w:hAnsiTheme="minorHAnsi" w:cstheme="minorBidi"/>
          <w:b w:val="0"/>
          <w:kern w:val="2"/>
          <w:sz w:val="22"/>
          <w:szCs w:val="22"/>
          <w:lang w:val="pl-PL" w:eastAsia="pl-PL"/>
          <w14:ligatures w14:val="standardContextual"/>
        </w:rPr>
      </w:pPr>
      <w:hyperlink w:anchor="_Toc175131517" w:history="1">
        <w:r w:rsidRPr="00E05845">
          <w:rPr>
            <w:rStyle w:val="Hipercze"/>
          </w:rPr>
          <w:t>Appendix 1</w:t>
        </w:r>
        <w:r>
          <w:rPr>
            <w:rFonts w:asciiTheme="minorHAnsi" w:eastAsiaTheme="minorEastAsia" w:hAnsiTheme="minorHAnsi" w:cstheme="minorBidi"/>
            <w:b w:val="0"/>
            <w:kern w:val="2"/>
            <w:sz w:val="22"/>
            <w:szCs w:val="22"/>
            <w:lang w:val="pl-PL" w:eastAsia="pl-PL"/>
            <w14:ligatures w14:val="standardContextual"/>
          </w:rPr>
          <w:tab/>
        </w:r>
        <w:r w:rsidRPr="00E05845">
          <w:rPr>
            <w:rStyle w:val="Hipercze"/>
          </w:rPr>
          <w:t>Lists of data considered in support of the evaluation</w:t>
        </w:r>
        <w:r>
          <w:rPr>
            <w:webHidden/>
          </w:rPr>
          <w:tab/>
        </w:r>
        <w:r>
          <w:rPr>
            <w:webHidden/>
          </w:rPr>
          <w:fldChar w:fldCharType="begin"/>
        </w:r>
        <w:r>
          <w:rPr>
            <w:webHidden/>
          </w:rPr>
          <w:instrText xml:space="preserve"> PAGEREF _Toc175131517 \h </w:instrText>
        </w:r>
        <w:r>
          <w:rPr>
            <w:webHidden/>
          </w:rPr>
        </w:r>
        <w:r>
          <w:rPr>
            <w:webHidden/>
          </w:rPr>
          <w:fldChar w:fldCharType="separate"/>
        </w:r>
        <w:r>
          <w:rPr>
            <w:webHidden/>
          </w:rPr>
          <w:t>26</w:t>
        </w:r>
        <w:r>
          <w:rPr>
            <w:webHidden/>
          </w:rPr>
          <w:fldChar w:fldCharType="end"/>
        </w:r>
      </w:hyperlink>
    </w:p>
    <w:p w14:paraId="29E7D5E0" w14:textId="7EA2329E" w:rsidR="006A3975" w:rsidRDefault="006A3975">
      <w:pPr>
        <w:pStyle w:val="Spistreci1"/>
        <w:rPr>
          <w:rFonts w:asciiTheme="minorHAnsi" w:eastAsiaTheme="minorEastAsia" w:hAnsiTheme="minorHAnsi" w:cstheme="minorBidi"/>
          <w:b w:val="0"/>
          <w:kern w:val="2"/>
          <w:sz w:val="22"/>
          <w:szCs w:val="22"/>
          <w:lang w:val="pl-PL" w:eastAsia="pl-PL"/>
          <w14:ligatures w14:val="standardContextual"/>
        </w:rPr>
      </w:pPr>
      <w:hyperlink w:anchor="_Toc175131518" w:history="1">
        <w:r w:rsidRPr="00E05845">
          <w:rPr>
            <w:rStyle w:val="Hipercze"/>
          </w:rPr>
          <w:t>Appendix 2</w:t>
        </w:r>
        <w:r>
          <w:rPr>
            <w:rFonts w:asciiTheme="minorHAnsi" w:eastAsiaTheme="minorEastAsia" w:hAnsiTheme="minorHAnsi" w:cstheme="minorBidi"/>
            <w:b w:val="0"/>
            <w:kern w:val="2"/>
            <w:sz w:val="22"/>
            <w:szCs w:val="22"/>
            <w:lang w:val="pl-PL" w:eastAsia="pl-PL"/>
            <w14:ligatures w14:val="standardContextual"/>
          </w:rPr>
          <w:tab/>
        </w:r>
        <w:r w:rsidRPr="00E05845">
          <w:rPr>
            <w:rStyle w:val="Hipercze"/>
          </w:rPr>
          <w:t>Additional data on the physical, chemical and technical properties of the active substance</w:t>
        </w:r>
        <w:r>
          <w:rPr>
            <w:webHidden/>
          </w:rPr>
          <w:tab/>
        </w:r>
        <w:r>
          <w:rPr>
            <w:webHidden/>
          </w:rPr>
          <w:fldChar w:fldCharType="begin"/>
        </w:r>
        <w:r>
          <w:rPr>
            <w:webHidden/>
          </w:rPr>
          <w:instrText xml:space="preserve"> PAGEREF _Toc175131518 \h </w:instrText>
        </w:r>
        <w:r>
          <w:rPr>
            <w:webHidden/>
          </w:rPr>
        </w:r>
        <w:r>
          <w:rPr>
            <w:webHidden/>
          </w:rPr>
          <w:fldChar w:fldCharType="separate"/>
        </w:r>
        <w:r>
          <w:rPr>
            <w:webHidden/>
          </w:rPr>
          <w:t>31</w:t>
        </w:r>
        <w:r>
          <w:rPr>
            <w:webHidden/>
          </w:rPr>
          <w:fldChar w:fldCharType="end"/>
        </w:r>
      </w:hyperlink>
    </w:p>
    <w:p w14:paraId="3E04AADF" w14:textId="748A6B49" w:rsidR="006A3975" w:rsidRDefault="006A3975">
      <w:pPr>
        <w:pStyle w:val="Spistreci2"/>
        <w:rPr>
          <w:rFonts w:asciiTheme="minorHAnsi" w:eastAsiaTheme="minorEastAsia" w:hAnsiTheme="minorHAnsi" w:cstheme="minorBidi"/>
          <w:kern w:val="2"/>
          <w:sz w:val="22"/>
          <w:lang w:val="pl-PL" w:eastAsia="pl-PL"/>
          <w14:ligatures w14:val="standardContextual"/>
        </w:rPr>
      </w:pPr>
      <w:hyperlink w:anchor="_Toc175131519" w:history="1">
        <w:r w:rsidRPr="00E05845">
          <w:rPr>
            <w:rStyle w:val="Hipercze"/>
          </w:rPr>
          <w:t>A 2.1</w:t>
        </w:r>
        <w:r>
          <w:rPr>
            <w:rFonts w:asciiTheme="minorHAnsi" w:eastAsiaTheme="minorEastAsia" w:hAnsiTheme="minorHAnsi" w:cstheme="minorBidi"/>
            <w:kern w:val="2"/>
            <w:sz w:val="22"/>
            <w:lang w:val="pl-PL" w:eastAsia="pl-PL"/>
            <w14:ligatures w14:val="standardContextual"/>
          </w:rPr>
          <w:tab/>
        </w:r>
        <w:r w:rsidRPr="00E05845">
          <w:rPr>
            <w:rStyle w:val="Hipercze"/>
          </w:rPr>
          <w:t>Prothioconazole</w:t>
        </w:r>
        <w:r>
          <w:rPr>
            <w:webHidden/>
          </w:rPr>
          <w:tab/>
        </w:r>
        <w:r>
          <w:rPr>
            <w:webHidden/>
          </w:rPr>
          <w:fldChar w:fldCharType="begin"/>
        </w:r>
        <w:r>
          <w:rPr>
            <w:webHidden/>
          </w:rPr>
          <w:instrText xml:space="preserve"> PAGEREF _Toc175131519 \h </w:instrText>
        </w:r>
        <w:r>
          <w:rPr>
            <w:webHidden/>
          </w:rPr>
        </w:r>
        <w:r>
          <w:rPr>
            <w:webHidden/>
          </w:rPr>
          <w:fldChar w:fldCharType="separate"/>
        </w:r>
        <w:r>
          <w:rPr>
            <w:webHidden/>
          </w:rPr>
          <w:t>31</w:t>
        </w:r>
        <w:r>
          <w:rPr>
            <w:webHidden/>
          </w:rPr>
          <w:fldChar w:fldCharType="end"/>
        </w:r>
      </w:hyperlink>
    </w:p>
    <w:p w14:paraId="541C0534" w14:textId="171F8C2A" w:rsidR="006A3975" w:rsidRDefault="006A3975">
      <w:pPr>
        <w:pStyle w:val="Spistreci2"/>
        <w:rPr>
          <w:rFonts w:asciiTheme="minorHAnsi" w:eastAsiaTheme="minorEastAsia" w:hAnsiTheme="minorHAnsi" w:cstheme="minorBidi"/>
          <w:kern w:val="2"/>
          <w:sz w:val="22"/>
          <w:lang w:val="pl-PL" w:eastAsia="pl-PL"/>
          <w14:ligatures w14:val="standardContextual"/>
        </w:rPr>
      </w:pPr>
      <w:hyperlink w:anchor="_Toc175131520" w:history="1">
        <w:r w:rsidRPr="00E05845">
          <w:rPr>
            <w:rStyle w:val="Hipercze"/>
          </w:rPr>
          <w:t>A 2.2</w:t>
        </w:r>
        <w:r>
          <w:rPr>
            <w:rFonts w:asciiTheme="minorHAnsi" w:eastAsiaTheme="minorEastAsia" w:hAnsiTheme="minorHAnsi" w:cstheme="minorBidi"/>
            <w:kern w:val="2"/>
            <w:sz w:val="22"/>
            <w:lang w:val="pl-PL" w:eastAsia="pl-PL"/>
            <w14:ligatures w14:val="standardContextual"/>
          </w:rPr>
          <w:tab/>
        </w:r>
        <w:r w:rsidRPr="00E05845">
          <w:rPr>
            <w:rStyle w:val="Hipercze"/>
          </w:rPr>
          <w:t>Spiroxamine</w:t>
        </w:r>
        <w:r>
          <w:rPr>
            <w:webHidden/>
          </w:rPr>
          <w:tab/>
        </w:r>
        <w:r>
          <w:rPr>
            <w:webHidden/>
          </w:rPr>
          <w:fldChar w:fldCharType="begin"/>
        </w:r>
        <w:r>
          <w:rPr>
            <w:webHidden/>
          </w:rPr>
          <w:instrText xml:space="preserve"> PAGEREF _Toc175131520 \h </w:instrText>
        </w:r>
        <w:r>
          <w:rPr>
            <w:webHidden/>
          </w:rPr>
        </w:r>
        <w:r>
          <w:rPr>
            <w:webHidden/>
          </w:rPr>
          <w:fldChar w:fldCharType="separate"/>
        </w:r>
        <w:r>
          <w:rPr>
            <w:webHidden/>
          </w:rPr>
          <w:t>31</w:t>
        </w:r>
        <w:r>
          <w:rPr>
            <w:webHidden/>
          </w:rPr>
          <w:fldChar w:fldCharType="end"/>
        </w:r>
      </w:hyperlink>
    </w:p>
    <w:p w14:paraId="4FA40866" w14:textId="52006DB6" w:rsidR="00343A26" w:rsidRDefault="00051B8F">
      <w:pPr>
        <w:pStyle w:val="RepStandard"/>
      </w:pPr>
      <w:r>
        <w:fldChar w:fldCharType="end"/>
      </w:r>
    </w:p>
    <w:p w14:paraId="66406886" w14:textId="77777777" w:rsidR="00343A26" w:rsidRDefault="00343A26">
      <w:pPr>
        <w:pStyle w:val="RepStandard"/>
      </w:pPr>
    </w:p>
    <w:p w14:paraId="03D67068" w14:textId="77777777" w:rsidR="00051B8F" w:rsidRPr="00051B8F" w:rsidRDefault="00051B8F" w:rsidP="00051B8F">
      <w:pPr>
        <w:rPr>
          <w:lang w:val="en-GB"/>
        </w:rPr>
      </w:pPr>
    </w:p>
    <w:p w14:paraId="0A69A202" w14:textId="77777777" w:rsidR="00051B8F" w:rsidRPr="00051B8F" w:rsidRDefault="00051B8F" w:rsidP="00051B8F">
      <w:pPr>
        <w:rPr>
          <w:lang w:val="en-GB"/>
        </w:rPr>
      </w:pPr>
    </w:p>
    <w:p w14:paraId="63C25549" w14:textId="77777777" w:rsidR="00051B8F" w:rsidRPr="00051B8F" w:rsidRDefault="00051B8F" w:rsidP="00051B8F">
      <w:pPr>
        <w:rPr>
          <w:lang w:val="en-GB"/>
        </w:rPr>
      </w:pPr>
    </w:p>
    <w:p w14:paraId="355DD413" w14:textId="77777777" w:rsidR="00051B8F" w:rsidRDefault="00051B8F" w:rsidP="00051B8F">
      <w:pPr>
        <w:rPr>
          <w:lang w:val="en-GB"/>
        </w:rPr>
      </w:pPr>
    </w:p>
    <w:p w14:paraId="4CDD5537" w14:textId="77777777" w:rsidR="00051B8F" w:rsidRDefault="00051B8F" w:rsidP="00051B8F">
      <w:pPr>
        <w:jc w:val="center"/>
        <w:rPr>
          <w:lang w:val="en-GB"/>
        </w:rPr>
      </w:pPr>
    </w:p>
    <w:p w14:paraId="62E3007A" w14:textId="644B30DE" w:rsidR="00051B8F" w:rsidRPr="00051B8F" w:rsidRDefault="00051B8F" w:rsidP="00051B8F">
      <w:pPr>
        <w:tabs>
          <w:tab w:val="center" w:pos="4677"/>
        </w:tabs>
        <w:rPr>
          <w:lang w:val="en-GB"/>
        </w:rPr>
        <w:sectPr w:rsidR="00051B8F" w:rsidRPr="00051B8F">
          <w:pgSz w:w="11906" w:h="16838" w:code="9"/>
          <w:pgMar w:top="1417" w:right="1134" w:bottom="1134" w:left="1417" w:header="709" w:footer="142" w:gutter="0"/>
          <w:pgNumType w:chapSep="period"/>
          <w:cols w:space="708"/>
          <w:docGrid w:linePitch="360"/>
        </w:sectPr>
      </w:pPr>
      <w:r>
        <w:rPr>
          <w:lang w:val="en-GB"/>
        </w:rPr>
        <w:tab/>
      </w:r>
    </w:p>
    <w:p w14:paraId="3996424E" w14:textId="77777777" w:rsidR="00343A26" w:rsidRDefault="00051B8F">
      <w:pPr>
        <w:pStyle w:val="RepEditorNotesMS"/>
      </w:pPr>
      <w:bookmarkStart w:id="0" w:name="_Toc20556829"/>
      <w:bookmarkStart w:id="1" w:name="_Toc85530686"/>
      <w:bookmarkStart w:id="2" w:name="_Toc483816171"/>
      <w:bookmarkStart w:id="3" w:name="_Toc9990192"/>
      <w:r>
        <w:lastRenderedPageBreak/>
        <w:t>State whether or not submitted data are sufficient for evaluation. Data gaps and conditions for registration should be listed, if appropriate.</w:t>
      </w:r>
    </w:p>
    <w:p w14:paraId="547A7916" w14:textId="77777777" w:rsidR="00343A26" w:rsidRDefault="00343A26">
      <w:pPr>
        <w:pStyle w:val="RepStandard"/>
      </w:pPr>
    </w:p>
    <w:p w14:paraId="79841728" w14:textId="77777777" w:rsidR="00343A26" w:rsidRPr="00FC017D" w:rsidRDefault="00051B8F">
      <w:pPr>
        <w:pStyle w:val="RepStandard"/>
      </w:pPr>
      <w:r w:rsidRPr="00FC017D">
        <w:t xml:space="preserve">Sufficient data on identity, physical and chemical properties and other information are </w:t>
      </w:r>
      <w:r w:rsidRPr="00FC017D">
        <w:rPr>
          <w:strike/>
          <w:highlight w:val="yellow"/>
        </w:rPr>
        <w:fldChar w:fldCharType="begin">
          <w:ffData>
            <w:name w:val=""/>
            <w:enabled/>
            <w:calcOnExit w:val="0"/>
            <w:textInput>
              <w:default w:val="not"/>
            </w:textInput>
          </w:ffData>
        </w:fldChar>
      </w:r>
      <w:r w:rsidRPr="00FC017D">
        <w:rPr>
          <w:strike/>
          <w:highlight w:val="yellow"/>
        </w:rPr>
        <w:instrText xml:space="preserve"> FORMTEXT </w:instrText>
      </w:r>
      <w:r w:rsidRPr="00FC017D">
        <w:rPr>
          <w:strike/>
          <w:highlight w:val="yellow"/>
        </w:rPr>
      </w:r>
      <w:r w:rsidRPr="00FC017D">
        <w:rPr>
          <w:strike/>
          <w:highlight w:val="yellow"/>
        </w:rPr>
        <w:fldChar w:fldCharType="separate"/>
      </w:r>
      <w:r w:rsidRPr="00FC017D">
        <w:rPr>
          <w:strike/>
          <w:noProof/>
          <w:highlight w:val="yellow"/>
        </w:rPr>
        <w:t>not</w:t>
      </w:r>
      <w:r w:rsidRPr="00FC017D">
        <w:rPr>
          <w:strike/>
          <w:highlight w:val="yellow"/>
        </w:rPr>
        <w:fldChar w:fldCharType="end"/>
      </w:r>
      <w:r w:rsidRPr="00FC017D">
        <w:t xml:space="preserve"> available for the plant protection product and the contained technical active substance(s).</w:t>
      </w:r>
    </w:p>
    <w:p w14:paraId="5B795563" w14:textId="77777777" w:rsidR="00343A26" w:rsidRPr="00FC017D" w:rsidRDefault="00343A26">
      <w:pPr>
        <w:pStyle w:val="RepStandard"/>
      </w:pPr>
    </w:p>
    <w:p w14:paraId="58CD9A8B" w14:textId="68CB744F" w:rsidR="00343A26" w:rsidRPr="00FC017D" w:rsidRDefault="00051B8F">
      <w:pPr>
        <w:pStyle w:val="RepStandard"/>
      </w:pPr>
      <w:r w:rsidRPr="00FC017D">
        <w:t>Noticed data gaps are:</w:t>
      </w:r>
      <w:r w:rsidR="00FC017D" w:rsidRPr="00FC017D">
        <w:t xml:space="preserve"> </w:t>
      </w:r>
      <w:r w:rsidR="003A46EF" w:rsidRPr="00FC017D">
        <w:rPr>
          <w:highlight w:val="lightGray"/>
        </w:rPr>
        <w:t>none.</w:t>
      </w:r>
    </w:p>
    <w:p w14:paraId="62AEAFB2" w14:textId="77777777" w:rsidR="00343A26" w:rsidRPr="00FC017D" w:rsidRDefault="00051B8F">
      <w:pPr>
        <w:pStyle w:val="RepBullet1"/>
        <w:rPr>
          <w:strike/>
          <w:lang w:val="en-GB"/>
        </w:rPr>
      </w:pPr>
      <w:r w:rsidRPr="00FC017D">
        <w:rPr>
          <w:strike/>
          <w:highlight w:val="yellow"/>
          <w:lang w:val="en-GB"/>
        </w:rPr>
        <w:fldChar w:fldCharType="begin">
          <w:ffData>
            <w:name w:val=""/>
            <w:enabled/>
            <w:calcOnExit w:val="0"/>
            <w:textInput>
              <w:default w:val="data gap 1"/>
            </w:textInput>
          </w:ffData>
        </w:fldChar>
      </w:r>
      <w:r w:rsidRPr="00FC017D">
        <w:rPr>
          <w:strike/>
          <w:highlight w:val="yellow"/>
          <w:lang w:val="en-GB"/>
        </w:rPr>
        <w:instrText xml:space="preserve"> FORMTEXT </w:instrText>
      </w:r>
      <w:r w:rsidRPr="00FC017D">
        <w:rPr>
          <w:strike/>
          <w:highlight w:val="yellow"/>
          <w:lang w:val="en-GB"/>
        </w:rPr>
      </w:r>
      <w:r w:rsidRPr="00FC017D">
        <w:rPr>
          <w:strike/>
          <w:highlight w:val="yellow"/>
          <w:lang w:val="en-GB"/>
        </w:rPr>
        <w:fldChar w:fldCharType="separate"/>
      </w:r>
      <w:r w:rsidRPr="00FC017D">
        <w:rPr>
          <w:strike/>
          <w:noProof/>
          <w:highlight w:val="yellow"/>
          <w:lang w:val="en-GB"/>
        </w:rPr>
        <w:t>data gap 1</w:t>
      </w:r>
      <w:r w:rsidRPr="00FC017D">
        <w:rPr>
          <w:strike/>
          <w:highlight w:val="yellow"/>
          <w:lang w:val="en-GB"/>
        </w:rPr>
        <w:fldChar w:fldCharType="end"/>
      </w:r>
    </w:p>
    <w:p w14:paraId="62971A67" w14:textId="77777777" w:rsidR="00343A26" w:rsidRPr="00FC017D" w:rsidRDefault="00051B8F">
      <w:pPr>
        <w:pStyle w:val="RepBullet1"/>
        <w:rPr>
          <w:strike/>
          <w:lang w:val="en-GB"/>
        </w:rPr>
      </w:pPr>
      <w:r w:rsidRPr="00FC017D">
        <w:rPr>
          <w:strike/>
          <w:highlight w:val="yellow"/>
          <w:lang w:val="en-GB"/>
        </w:rPr>
        <w:fldChar w:fldCharType="begin">
          <w:ffData>
            <w:name w:val=""/>
            <w:enabled/>
            <w:calcOnExit w:val="0"/>
            <w:textInput>
              <w:default w:val="data gap 2"/>
            </w:textInput>
          </w:ffData>
        </w:fldChar>
      </w:r>
      <w:r w:rsidRPr="00FC017D">
        <w:rPr>
          <w:strike/>
          <w:highlight w:val="yellow"/>
          <w:lang w:val="en-GB"/>
        </w:rPr>
        <w:instrText xml:space="preserve"> FORMTEXT </w:instrText>
      </w:r>
      <w:r w:rsidRPr="00FC017D">
        <w:rPr>
          <w:strike/>
          <w:highlight w:val="yellow"/>
          <w:lang w:val="en-GB"/>
        </w:rPr>
      </w:r>
      <w:r w:rsidRPr="00FC017D">
        <w:rPr>
          <w:strike/>
          <w:highlight w:val="yellow"/>
          <w:lang w:val="en-GB"/>
        </w:rPr>
        <w:fldChar w:fldCharType="separate"/>
      </w:r>
      <w:r w:rsidRPr="00FC017D">
        <w:rPr>
          <w:strike/>
          <w:noProof/>
          <w:highlight w:val="yellow"/>
          <w:lang w:val="en-GB"/>
        </w:rPr>
        <w:t>data gap 2</w:t>
      </w:r>
      <w:r w:rsidRPr="00FC017D">
        <w:rPr>
          <w:strike/>
          <w:highlight w:val="yellow"/>
          <w:lang w:val="en-GB"/>
        </w:rPr>
        <w:fldChar w:fldCharType="end"/>
      </w:r>
    </w:p>
    <w:p w14:paraId="59DCB9FB" w14:textId="77777777" w:rsidR="00343A26" w:rsidRPr="00FC017D" w:rsidRDefault="00051B8F">
      <w:pPr>
        <w:pStyle w:val="RepBullet1"/>
        <w:rPr>
          <w:strike/>
          <w:lang w:val="en-GB"/>
        </w:rPr>
      </w:pPr>
      <w:r w:rsidRPr="00FC017D">
        <w:rPr>
          <w:strike/>
          <w:highlight w:val="yellow"/>
          <w:lang w:val="en-GB"/>
        </w:rPr>
        <w:fldChar w:fldCharType="begin">
          <w:ffData>
            <w:name w:val=""/>
            <w:enabled/>
            <w:calcOnExit w:val="0"/>
            <w:textInput>
              <w:default w:val="data gap 3"/>
            </w:textInput>
          </w:ffData>
        </w:fldChar>
      </w:r>
      <w:r w:rsidRPr="00FC017D">
        <w:rPr>
          <w:strike/>
          <w:highlight w:val="yellow"/>
          <w:lang w:val="en-GB"/>
        </w:rPr>
        <w:instrText xml:space="preserve"> FORMTEXT </w:instrText>
      </w:r>
      <w:r w:rsidRPr="00FC017D">
        <w:rPr>
          <w:strike/>
          <w:highlight w:val="yellow"/>
          <w:lang w:val="en-GB"/>
        </w:rPr>
      </w:r>
      <w:r w:rsidRPr="00FC017D">
        <w:rPr>
          <w:strike/>
          <w:highlight w:val="yellow"/>
          <w:lang w:val="en-GB"/>
        </w:rPr>
        <w:fldChar w:fldCharType="separate"/>
      </w:r>
      <w:r w:rsidRPr="00FC017D">
        <w:rPr>
          <w:strike/>
          <w:noProof/>
          <w:highlight w:val="yellow"/>
          <w:lang w:val="en-GB"/>
        </w:rPr>
        <w:t>data gap 3</w:t>
      </w:r>
      <w:r w:rsidRPr="00FC017D">
        <w:rPr>
          <w:strike/>
          <w:highlight w:val="yellow"/>
          <w:lang w:val="en-GB"/>
        </w:rPr>
        <w:fldChar w:fldCharType="end"/>
      </w:r>
    </w:p>
    <w:p w14:paraId="07F4458E" w14:textId="77777777" w:rsidR="00343A26" w:rsidRDefault="00051B8F">
      <w:pPr>
        <w:pStyle w:val="Nagwek1"/>
      </w:pPr>
      <w:bookmarkStart w:id="4" w:name="_Toc240536229"/>
      <w:bookmarkStart w:id="5" w:name="_Toc413426407"/>
      <w:bookmarkStart w:id="6" w:name="_Toc413430145"/>
      <w:bookmarkStart w:id="7" w:name="_Toc413430548"/>
      <w:bookmarkStart w:id="8" w:name="_Toc413431138"/>
      <w:bookmarkStart w:id="9" w:name="_Toc413431303"/>
      <w:bookmarkStart w:id="10" w:name="_Toc413925440"/>
      <w:bookmarkStart w:id="11" w:name="_Toc413934878"/>
      <w:bookmarkStart w:id="12" w:name="_Toc413936632"/>
      <w:bookmarkStart w:id="13" w:name="_Toc413936722"/>
      <w:bookmarkStart w:id="14" w:name="_Toc414361462"/>
      <w:bookmarkStart w:id="15" w:name="_Toc414438805"/>
      <w:bookmarkStart w:id="16" w:name="_Toc414440499"/>
      <w:bookmarkStart w:id="17" w:name="_Toc175131482"/>
      <w:bookmarkEnd w:id="0"/>
      <w:bookmarkEnd w:id="1"/>
      <w:bookmarkEnd w:id="4"/>
      <w:r>
        <w:t>Section 1: Identity of the plant protection product</w:t>
      </w:r>
      <w:bookmarkEnd w:id="5"/>
      <w:bookmarkEnd w:id="6"/>
      <w:bookmarkEnd w:id="7"/>
      <w:bookmarkEnd w:id="8"/>
      <w:bookmarkEnd w:id="9"/>
      <w:bookmarkEnd w:id="10"/>
      <w:bookmarkEnd w:id="11"/>
      <w:bookmarkEnd w:id="12"/>
      <w:bookmarkEnd w:id="13"/>
      <w:bookmarkEnd w:id="14"/>
      <w:bookmarkEnd w:id="15"/>
      <w:bookmarkEnd w:id="16"/>
      <w:bookmarkEnd w:id="17"/>
    </w:p>
    <w:p w14:paraId="411D2071" w14:textId="77777777" w:rsidR="00343A26" w:rsidRDefault="00051B8F">
      <w:pPr>
        <w:pStyle w:val="Nagwek2"/>
      </w:pPr>
      <w:bookmarkStart w:id="18" w:name="_Toc329610997"/>
      <w:bookmarkStart w:id="19" w:name="_Toc20556830"/>
      <w:bookmarkStart w:id="20" w:name="_Toc54512800"/>
      <w:bookmarkStart w:id="21" w:name="_Toc58143770"/>
      <w:bookmarkStart w:id="22" w:name="_Toc85530687"/>
      <w:bookmarkStart w:id="23" w:name="_Toc240539862"/>
      <w:bookmarkStart w:id="24" w:name="_Toc387748462"/>
      <w:bookmarkStart w:id="25" w:name="_Toc413426408"/>
      <w:bookmarkStart w:id="26" w:name="_Toc413430146"/>
      <w:bookmarkStart w:id="27" w:name="_Toc413430549"/>
      <w:bookmarkStart w:id="28" w:name="_Toc413431139"/>
      <w:bookmarkStart w:id="29" w:name="_Toc413431304"/>
      <w:bookmarkStart w:id="30" w:name="_Toc413925441"/>
      <w:bookmarkStart w:id="31" w:name="_Toc413934879"/>
      <w:bookmarkStart w:id="32" w:name="_Toc413936633"/>
      <w:bookmarkStart w:id="33" w:name="_Toc413936723"/>
      <w:bookmarkStart w:id="34" w:name="_Toc414361463"/>
      <w:bookmarkStart w:id="35" w:name="_Toc414438806"/>
      <w:bookmarkStart w:id="36" w:name="_Toc414440500"/>
      <w:bookmarkStart w:id="37" w:name="_Toc175131483"/>
      <w:r>
        <w:t>Applicant</w:t>
      </w:r>
      <w:bookmarkEnd w:id="18"/>
      <w:bookmarkEnd w:id="19"/>
      <w:bookmarkEnd w:id="20"/>
      <w:bookmarkEnd w:id="21"/>
      <w:bookmarkEnd w:id="22"/>
      <w:bookmarkEnd w:id="23"/>
      <w:r>
        <w:t xml:space="preserve"> (KCP 1.1)</w:t>
      </w:r>
      <w:bookmarkEnd w:id="24"/>
      <w:bookmarkEnd w:id="25"/>
      <w:bookmarkEnd w:id="26"/>
      <w:bookmarkEnd w:id="27"/>
      <w:bookmarkEnd w:id="28"/>
      <w:bookmarkEnd w:id="29"/>
      <w:bookmarkEnd w:id="30"/>
      <w:bookmarkEnd w:id="31"/>
      <w:bookmarkEnd w:id="32"/>
      <w:bookmarkEnd w:id="33"/>
      <w:bookmarkEnd w:id="34"/>
      <w:bookmarkEnd w:id="35"/>
      <w:bookmarkEnd w:id="36"/>
      <w:bookmarkEnd w:id="37"/>
    </w:p>
    <w:p w14:paraId="15727050" w14:textId="5D1CAC52" w:rsidR="00343A26" w:rsidRDefault="00051B8F">
      <w:pPr>
        <w:pStyle w:val="RepStandard"/>
        <w:tabs>
          <w:tab w:val="left" w:pos="1418"/>
        </w:tabs>
        <w:ind w:left="1418" w:hanging="1418"/>
      </w:pPr>
      <w:bookmarkStart w:id="38" w:name="_Toc20556831"/>
      <w:bookmarkStart w:id="39" w:name="_Toc54512801"/>
      <w:bookmarkStart w:id="40" w:name="_Toc58143771"/>
      <w:bookmarkStart w:id="41" w:name="_Toc85530688"/>
      <w:r>
        <w:t>Name:</w:t>
      </w:r>
      <w:r>
        <w:tab/>
      </w:r>
      <w:r w:rsidR="00060856">
        <w:t>XXXX</w:t>
      </w:r>
    </w:p>
    <w:p w14:paraId="624B57B2" w14:textId="1A7550B3" w:rsidR="00343A26" w:rsidRDefault="00051B8F">
      <w:pPr>
        <w:pStyle w:val="RepStandard"/>
        <w:tabs>
          <w:tab w:val="left" w:pos="1418"/>
        </w:tabs>
        <w:ind w:left="1418" w:hanging="1418"/>
      </w:pPr>
      <w:r>
        <w:t>Address:</w:t>
      </w:r>
      <w:r>
        <w:tab/>
      </w:r>
      <w:r w:rsidR="00060856">
        <w:t>XXXX</w:t>
      </w:r>
      <w:r w:rsidR="00DB0D0C">
        <w:t>,</w:t>
      </w:r>
    </w:p>
    <w:p w14:paraId="7F702F10" w14:textId="164D9064" w:rsidR="00DB0D0C" w:rsidRDefault="00DB0D0C">
      <w:pPr>
        <w:pStyle w:val="RepStandard"/>
        <w:tabs>
          <w:tab w:val="left" w:pos="1418"/>
        </w:tabs>
        <w:ind w:left="1418" w:hanging="1418"/>
      </w:pPr>
      <w:r>
        <w:tab/>
      </w:r>
      <w:r w:rsidR="00060856">
        <w:t>XXXX</w:t>
      </w:r>
    </w:p>
    <w:p w14:paraId="0DCA6C21" w14:textId="0598EFF2" w:rsidR="00DB0D0C" w:rsidRDefault="00DB0D0C">
      <w:pPr>
        <w:pStyle w:val="RepStandard"/>
        <w:tabs>
          <w:tab w:val="left" w:pos="1418"/>
        </w:tabs>
        <w:ind w:left="1418" w:hanging="1418"/>
      </w:pPr>
      <w:r>
        <w:tab/>
      </w:r>
      <w:r w:rsidR="00060856">
        <w:t>XXXX</w:t>
      </w:r>
    </w:p>
    <w:p w14:paraId="29A2F672" w14:textId="77777777" w:rsidR="00343A26" w:rsidRDefault="00051B8F">
      <w:pPr>
        <w:pStyle w:val="Nagwek2"/>
      </w:pPr>
      <w:bookmarkStart w:id="42" w:name="_Toc387748463"/>
      <w:bookmarkStart w:id="43" w:name="_Toc413426409"/>
      <w:bookmarkStart w:id="44" w:name="_Toc413430147"/>
      <w:bookmarkStart w:id="45" w:name="_Toc413430550"/>
      <w:bookmarkStart w:id="46" w:name="_Toc413431140"/>
      <w:bookmarkStart w:id="47" w:name="_Toc413431305"/>
      <w:bookmarkStart w:id="48" w:name="_Toc413925442"/>
      <w:bookmarkStart w:id="49" w:name="_Toc413934880"/>
      <w:bookmarkStart w:id="50" w:name="_Toc413936634"/>
      <w:bookmarkStart w:id="51" w:name="_Toc413936724"/>
      <w:bookmarkStart w:id="52" w:name="_Toc414361464"/>
      <w:bookmarkStart w:id="53" w:name="_Toc414438807"/>
      <w:bookmarkStart w:id="54" w:name="_Toc414440501"/>
      <w:bookmarkStart w:id="55" w:name="_Toc175131484"/>
      <w:bookmarkEnd w:id="38"/>
      <w:bookmarkEnd w:id="39"/>
      <w:bookmarkEnd w:id="40"/>
      <w:bookmarkEnd w:id="41"/>
      <w:r>
        <w:t>Producer of the plant protection product and of the active substances (KCP 1.2)</w:t>
      </w:r>
      <w:bookmarkEnd w:id="42"/>
      <w:bookmarkEnd w:id="43"/>
      <w:bookmarkEnd w:id="44"/>
      <w:bookmarkEnd w:id="45"/>
      <w:bookmarkEnd w:id="46"/>
      <w:bookmarkEnd w:id="47"/>
      <w:bookmarkEnd w:id="48"/>
      <w:bookmarkEnd w:id="49"/>
      <w:bookmarkEnd w:id="50"/>
      <w:bookmarkEnd w:id="51"/>
      <w:bookmarkEnd w:id="52"/>
      <w:bookmarkEnd w:id="53"/>
      <w:bookmarkEnd w:id="54"/>
      <w:bookmarkEnd w:id="55"/>
    </w:p>
    <w:p w14:paraId="6BD53FB0" w14:textId="77777777" w:rsidR="00343A26" w:rsidRDefault="00051B8F">
      <w:pPr>
        <w:pStyle w:val="Nagwek3"/>
      </w:pPr>
      <w:bookmarkStart w:id="56" w:name="_Toc240539864"/>
      <w:bookmarkStart w:id="57" w:name="_Toc329610999"/>
      <w:bookmarkStart w:id="58" w:name="_Toc413426410"/>
      <w:bookmarkStart w:id="59" w:name="_Toc413430148"/>
      <w:bookmarkStart w:id="60" w:name="_Toc413430551"/>
      <w:bookmarkStart w:id="61" w:name="_Toc413431141"/>
      <w:bookmarkStart w:id="62" w:name="_Toc413431306"/>
      <w:bookmarkStart w:id="63" w:name="_Toc413925443"/>
      <w:bookmarkStart w:id="64" w:name="_Toc413934881"/>
      <w:bookmarkStart w:id="65" w:name="_Toc413936635"/>
      <w:bookmarkStart w:id="66" w:name="_Toc413936725"/>
      <w:bookmarkStart w:id="67" w:name="_Toc414361465"/>
      <w:bookmarkStart w:id="68" w:name="_Toc414438808"/>
      <w:bookmarkStart w:id="69" w:name="_Toc414440502"/>
      <w:bookmarkStart w:id="70" w:name="_Toc175131485"/>
      <w:r>
        <w:t>Producer(s) of the preparation</w:t>
      </w:r>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p w14:paraId="6EF93FB1" w14:textId="77777777" w:rsidR="00343A26" w:rsidRDefault="00051B8F">
      <w:pPr>
        <w:pStyle w:val="RepStandard"/>
      </w:pPr>
      <w:r>
        <w:t>Confidential information or data are provided separately (Part C).</w:t>
      </w:r>
    </w:p>
    <w:p w14:paraId="6B0D53C6" w14:textId="77777777" w:rsidR="00343A26" w:rsidRDefault="00051B8F">
      <w:pPr>
        <w:pStyle w:val="Nagwek3"/>
      </w:pPr>
      <w:bookmarkStart w:id="71" w:name="_Toc85530689"/>
      <w:bookmarkStart w:id="72" w:name="_Toc240539865"/>
      <w:bookmarkStart w:id="73" w:name="_Toc329611000"/>
      <w:bookmarkStart w:id="74" w:name="_Toc413426411"/>
      <w:bookmarkStart w:id="75" w:name="_Toc413430149"/>
      <w:bookmarkStart w:id="76" w:name="_Toc413430552"/>
      <w:bookmarkStart w:id="77" w:name="_Toc413431142"/>
      <w:bookmarkStart w:id="78" w:name="_Toc413431307"/>
      <w:bookmarkStart w:id="79" w:name="_Toc413925444"/>
      <w:bookmarkStart w:id="80" w:name="_Toc413934882"/>
      <w:bookmarkStart w:id="81" w:name="_Toc413936636"/>
      <w:bookmarkStart w:id="82" w:name="_Toc413936726"/>
      <w:bookmarkStart w:id="83" w:name="_Toc414361466"/>
      <w:bookmarkStart w:id="84" w:name="_Toc414438809"/>
      <w:bookmarkStart w:id="85" w:name="_Toc414440503"/>
      <w:bookmarkStart w:id="86" w:name="_Toc175131486"/>
      <w:r>
        <w:t xml:space="preserve">Producer(s) of the </w:t>
      </w:r>
      <w:bookmarkEnd w:id="71"/>
      <w:r>
        <w:t>active substance(s)</w:t>
      </w:r>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p>
    <w:p w14:paraId="7953B11D" w14:textId="77777777" w:rsidR="00343A26" w:rsidRDefault="00051B8F">
      <w:pPr>
        <w:pStyle w:val="RepStandard"/>
      </w:pPr>
      <w:bookmarkStart w:id="87" w:name="_Toc85530690"/>
      <w:bookmarkStart w:id="88" w:name="_Toc240539866"/>
      <w:bookmarkStart w:id="89" w:name="_Toc329611001"/>
      <w:r>
        <w:t>Confidential information or data are provided separately (Part C).</w:t>
      </w:r>
    </w:p>
    <w:p w14:paraId="1ABE8BD1" w14:textId="77777777" w:rsidR="00343A26" w:rsidRDefault="00051B8F">
      <w:pPr>
        <w:pStyle w:val="Nagwek3"/>
      </w:pPr>
      <w:bookmarkStart w:id="90" w:name="_Toc413426412"/>
      <w:bookmarkStart w:id="91" w:name="_Toc413430150"/>
      <w:bookmarkStart w:id="92" w:name="_Toc413430553"/>
      <w:bookmarkStart w:id="93" w:name="_Toc413431143"/>
      <w:bookmarkStart w:id="94" w:name="_Toc413431308"/>
      <w:bookmarkStart w:id="95" w:name="_Toc413925445"/>
      <w:bookmarkStart w:id="96" w:name="_Toc413934883"/>
      <w:bookmarkStart w:id="97" w:name="_Toc413936637"/>
      <w:bookmarkStart w:id="98" w:name="_Toc413936727"/>
      <w:bookmarkStart w:id="99" w:name="_Toc414361467"/>
      <w:bookmarkStart w:id="100" w:name="_Toc414438810"/>
      <w:bookmarkStart w:id="101" w:name="_Toc414440504"/>
      <w:bookmarkStart w:id="102" w:name="_Toc175131487"/>
      <w:r>
        <w:t>Statement of purity (and detailed information on impurities) of the active</w:t>
      </w:r>
      <w:bookmarkEnd w:id="87"/>
      <w:r>
        <w:br/>
        <w:t>substance(s)</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p w14:paraId="1B068228" w14:textId="77777777" w:rsidR="00343A26" w:rsidRDefault="00DB0D0C">
      <w:pPr>
        <w:pStyle w:val="Nagwek4"/>
        <w:rPr>
          <w:lang w:val="en-GB"/>
        </w:rPr>
      </w:pPr>
      <w:bookmarkStart w:id="103" w:name="_Toc175131488"/>
      <w:r>
        <w:rPr>
          <w:lang w:val="en-GB"/>
        </w:rPr>
        <w:t>Prothioconazole</w:t>
      </w:r>
      <w:bookmarkEnd w:id="103"/>
    </w:p>
    <w:tbl>
      <w:tblPr>
        <w:tblW w:w="5000" w:type="pct"/>
        <w:tblLook w:val="01E0" w:firstRow="1" w:lastRow="1" w:firstColumn="1" w:lastColumn="1" w:noHBand="0" w:noVBand="0"/>
      </w:tblPr>
      <w:tblGrid>
        <w:gridCol w:w="4618"/>
        <w:gridCol w:w="4737"/>
      </w:tblGrid>
      <w:tr w:rsidR="00343A26" w14:paraId="71729AB7" w14:textId="77777777">
        <w:tc>
          <w:tcPr>
            <w:tcW w:w="2468" w:type="pct"/>
            <w:shd w:val="clear" w:color="auto" w:fill="auto"/>
          </w:tcPr>
          <w:p w14:paraId="3D4B2407" w14:textId="77777777" w:rsidR="00343A26" w:rsidRDefault="00DB0D0C">
            <w:pPr>
              <w:pStyle w:val="RepStandard"/>
            </w:pPr>
            <w:bookmarkStart w:id="104" w:name="_Toc20556832"/>
            <w:bookmarkStart w:id="105" w:name="_Toc54512802"/>
            <w:bookmarkStart w:id="106" w:name="_Toc58143772"/>
            <w:bookmarkStart w:id="107" w:name="_Toc85530691"/>
            <w:proofErr w:type="spellStart"/>
            <w:r>
              <w:t>Prothioconazole</w:t>
            </w:r>
            <w:proofErr w:type="spellEnd"/>
          </w:p>
        </w:tc>
        <w:tc>
          <w:tcPr>
            <w:tcW w:w="2532" w:type="pct"/>
            <w:shd w:val="clear" w:color="auto" w:fill="auto"/>
          </w:tcPr>
          <w:p w14:paraId="06B1E388" w14:textId="4596C884" w:rsidR="00343A26" w:rsidRDefault="00051B8F">
            <w:pPr>
              <w:pStyle w:val="RepStandard"/>
            </w:pPr>
            <w:r>
              <w:t xml:space="preserve">min. </w:t>
            </w:r>
            <w:r w:rsidR="007F5C58">
              <w:t>985</w:t>
            </w:r>
            <w:r>
              <w:t xml:space="preserve"> g/kg</w:t>
            </w:r>
          </w:p>
        </w:tc>
      </w:tr>
    </w:tbl>
    <w:p w14:paraId="54A6552A" w14:textId="77777777" w:rsidR="00343A26" w:rsidRDefault="00343A26">
      <w:pPr>
        <w:pStyle w:val="RepStandard"/>
      </w:pPr>
    </w:p>
    <w:p w14:paraId="0C1E21AD" w14:textId="77777777" w:rsidR="00343A26" w:rsidRDefault="00DB0D0C">
      <w:pPr>
        <w:pStyle w:val="Nagwek4"/>
        <w:rPr>
          <w:lang w:val="en-GB"/>
        </w:rPr>
      </w:pPr>
      <w:bookmarkStart w:id="108" w:name="_Toc175131489"/>
      <w:r>
        <w:rPr>
          <w:lang w:val="en-GB"/>
        </w:rPr>
        <w:t>Spiroxamine</w:t>
      </w:r>
      <w:bookmarkEnd w:id="108"/>
    </w:p>
    <w:tbl>
      <w:tblPr>
        <w:tblW w:w="5000" w:type="pct"/>
        <w:tblLook w:val="01E0" w:firstRow="1" w:lastRow="1" w:firstColumn="1" w:lastColumn="1" w:noHBand="0" w:noVBand="0"/>
      </w:tblPr>
      <w:tblGrid>
        <w:gridCol w:w="4618"/>
        <w:gridCol w:w="4737"/>
      </w:tblGrid>
      <w:tr w:rsidR="00DB0D0C" w14:paraId="4823CFC5" w14:textId="77777777" w:rsidTr="00D37DDA">
        <w:tc>
          <w:tcPr>
            <w:tcW w:w="2468" w:type="pct"/>
            <w:shd w:val="clear" w:color="auto" w:fill="auto"/>
          </w:tcPr>
          <w:p w14:paraId="12C70345" w14:textId="77777777" w:rsidR="00DB0D0C" w:rsidRDefault="00DB0D0C" w:rsidP="00D37DDA">
            <w:pPr>
              <w:pStyle w:val="RepStandard"/>
            </w:pPr>
            <w:bookmarkStart w:id="109" w:name="_Toc240539867"/>
            <w:bookmarkStart w:id="110" w:name="_Toc329611002"/>
            <w:bookmarkStart w:id="111" w:name="_Toc387748464"/>
            <w:bookmarkStart w:id="112" w:name="_Toc413426413"/>
            <w:bookmarkStart w:id="113" w:name="_Toc413430151"/>
            <w:bookmarkStart w:id="114" w:name="_Toc413430554"/>
            <w:bookmarkStart w:id="115" w:name="_Toc413431146"/>
            <w:bookmarkStart w:id="116" w:name="_Toc413431311"/>
            <w:bookmarkStart w:id="117" w:name="_Toc413925448"/>
            <w:bookmarkStart w:id="118" w:name="_Toc413934886"/>
            <w:bookmarkStart w:id="119" w:name="_Toc413936640"/>
            <w:bookmarkStart w:id="120" w:name="_Toc413936730"/>
            <w:bookmarkStart w:id="121" w:name="_Toc414361470"/>
            <w:bookmarkStart w:id="122" w:name="_Toc414438813"/>
            <w:bookmarkStart w:id="123" w:name="_Toc414440507"/>
            <w:r>
              <w:t>Spiroxamine</w:t>
            </w:r>
          </w:p>
        </w:tc>
        <w:tc>
          <w:tcPr>
            <w:tcW w:w="2532" w:type="pct"/>
            <w:shd w:val="clear" w:color="auto" w:fill="auto"/>
          </w:tcPr>
          <w:p w14:paraId="77D52CC7" w14:textId="03CBCA31" w:rsidR="00DB0D0C" w:rsidRDefault="00DB0D0C" w:rsidP="00D37DDA">
            <w:pPr>
              <w:pStyle w:val="RepStandard"/>
            </w:pPr>
            <w:r>
              <w:t xml:space="preserve">min. </w:t>
            </w:r>
            <w:r w:rsidR="007F5C58">
              <w:t>970</w:t>
            </w:r>
            <w:r>
              <w:t xml:space="preserve"> g/kg</w:t>
            </w:r>
          </w:p>
        </w:tc>
      </w:tr>
    </w:tbl>
    <w:p w14:paraId="20E68D9D" w14:textId="77777777" w:rsidR="00DB0D0C" w:rsidRDefault="00DB0D0C" w:rsidP="00DB0D0C">
      <w:pPr>
        <w:pStyle w:val="RepStandard"/>
      </w:pPr>
    </w:p>
    <w:p w14:paraId="1804055B" w14:textId="77777777" w:rsidR="00FC017D" w:rsidRDefault="00FC017D">
      <w:pPr>
        <w:rPr>
          <w:b/>
          <w:bCs/>
          <w:sz w:val="24"/>
          <w:szCs w:val="24"/>
          <w:lang w:val="en-GB"/>
        </w:rPr>
      </w:pPr>
      <w:r>
        <w:br w:type="page"/>
      </w:r>
    </w:p>
    <w:p w14:paraId="47D379BB" w14:textId="0B2EA887" w:rsidR="00343A26" w:rsidRDefault="00051B8F">
      <w:pPr>
        <w:pStyle w:val="Nagwek2"/>
      </w:pPr>
      <w:bookmarkStart w:id="124" w:name="_Toc175131490"/>
      <w:r>
        <w:lastRenderedPageBreak/>
        <w:t xml:space="preserve">Trade names </w:t>
      </w:r>
      <w:bookmarkEnd w:id="104"/>
      <w:r>
        <w:t xml:space="preserve">and </w:t>
      </w:r>
      <w:bookmarkEnd w:id="105"/>
      <w:bookmarkEnd w:id="106"/>
      <w:bookmarkEnd w:id="107"/>
      <w:r>
        <w:t>producer’s development code numbers for the preparation</w:t>
      </w:r>
      <w:bookmarkEnd w:id="109"/>
      <w:bookmarkEnd w:id="110"/>
      <w:r>
        <w:t xml:space="preserve"> (KCP 1.3)</w:t>
      </w:r>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p>
    <w:tbl>
      <w:tblPr>
        <w:tblW w:w="5000" w:type="pct"/>
        <w:tblInd w:w="113" w:type="dxa"/>
        <w:tblCellMar>
          <w:top w:w="57" w:type="dxa"/>
          <w:left w:w="57" w:type="dxa"/>
          <w:bottom w:w="57" w:type="dxa"/>
          <w:right w:w="57" w:type="dxa"/>
        </w:tblCellMar>
        <w:tblLook w:val="01E0" w:firstRow="1" w:lastRow="1" w:firstColumn="1" w:lastColumn="1" w:noHBand="0" w:noVBand="0"/>
      </w:tblPr>
      <w:tblGrid>
        <w:gridCol w:w="2311"/>
        <w:gridCol w:w="7044"/>
      </w:tblGrid>
      <w:tr w:rsidR="00343A26" w14:paraId="118604A5" w14:textId="77777777">
        <w:tc>
          <w:tcPr>
            <w:tcW w:w="1235" w:type="pct"/>
            <w:shd w:val="clear" w:color="auto" w:fill="auto"/>
          </w:tcPr>
          <w:p w14:paraId="77752545" w14:textId="77777777" w:rsidR="00343A26" w:rsidRDefault="00051B8F">
            <w:pPr>
              <w:pStyle w:val="RepStandard"/>
            </w:pPr>
            <w:r>
              <w:t xml:space="preserve">Trade name: </w:t>
            </w:r>
          </w:p>
        </w:tc>
        <w:tc>
          <w:tcPr>
            <w:tcW w:w="3765" w:type="pct"/>
            <w:shd w:val="clear" w:color="auto" w:fill="auto"/>
          </w:tcPr>
          <w:p w14:paraId="6423CA84" w14:textId="77777777" w:rsidR="00343A26" w:rsidRPr="00D853C7" w:rsidRDefault="00D853C7">
            <w:pPr>
              <w:pStyle w:val="RepStandard"/>
            </w:pPr>
            <w:r w:rsidRPr="00D853C7">
              <w:t>ULTRACENT 460 EC</w:t>
            </w:r>
          </w:p>
          <w:p w14:paraId="4C1D0CEF" w14:textId="77777777" w:rsidR="00343A26" w:rsidRPr="00D853C7" w:rsidRDefault="00343A26">
            <w:pPr>
              <w:pStyle w:val="RepStandard"/>
            </w:pPr>
          </w:p>
        </w:tc>
      </w:tr>
      <w:tr w:rsidR="00343A26" w14:paraId="0011B773" w14:textId="77777777">
        <w:tc>
          <w:tcPr>
            <w:tcW w:w="1235" w:type="pct"/>
            <w:shd w:val="clear" w:color="auto" w:fill="auto"/>
          </w:tcPr>
          <w:p w14:paraId="5D6CDCEC" w14:textId="77777777" w:rsidR="00343A26" w:rsidRDefault="00051B8F">
            <w:pPr>
              <w:pStyle w:val="RepStandard"/>
            </w:pPr>
            <w:r>
              <w:t xml:space="preserve">Company code number: </w:t>
            </w:r>
          </w:p>
        </w:tc>
        <w:tc>
          <w:tcPr>
            <w:tcW w:w="3765" w:type="pct"/>
            <w:shd w:val="clear" w:color="auto" w:fill="auto"/>
          </w:tcPr>
          <w:p w14:paraId="34641F4E" w14:textId="77777777" w:rsidR="00343A26" w:rsidRPr="00D853C7" w:rsidRDefault="00D853C7">
            <w:pPr>
              <w:pStyle w:val="RepStandard"/>
            </w:pPr>
            <w:r w:rsidRPr="00D853C7">
              <w:t>-</w:t>
            </w:r>
          </w:p>
        </w:tc>
      </w:tr>
    </w:tbl>
    <w:p w14:paraId="42B76E86" w14:textId="77777777" w:rsidR="00343A26" w:rsidRDefault="00051B8F">
      <w:pPr>
        <w:pStyle w:val="Nagwek2"/>
      </w:pPr>
      <w:bookmarkStart w:id="125" w:name="_Toc20556833"/>
      <w:bookmarkStart w:id="126" w:name="_Toc54512803"/>
      <w:bookmarkStart w:id="127" w:name="_Toc58143773"/>
      <w:bookmarkStart w:id="128" w:name="_Toc85530692"/>
      <w:bookmarkStart w:id="129" w:name="_Toc240539868"/>
      <w:bookmarkStart w:id="130" w:name="_Toc329611003"/>
      <w:bookmarkStart w:id="131" w:name="_Toc387748465"/>
      <w:bookmarkStart w:id="132" w:name="_Toc413426414"/>
      <w:bookmarkStart w:id="133" w:name="_Toc413430152"/>
      <w:bookmarkStart w:id="134" w:name="_Toc413430555"/>
      <w:bookmarkStart w:id="135" w:name="_Toc413431147"/>
      <w:bookmarkStart w:id="136" w:name="_Toc413431312"/>
      <w:bookmarkStart w:id="137" w:name="_Toc413925449"/>
      <w:bookmarkStart w:id="138" w:name="_Toc413934887"/>
      <w:bookmarkStart w:id="139" w:name="_Toc413936641"/>
      <w:bookmarkStart w:id="140" w:name="_Toc413936731"/>
      <w:bookmarkStart w:id="141" w:name="_Toc414361471"/>
      <w:bookmarkStart w:id="142" w:name="_Toc414438814"/>
      <w:bookmarkStart w:id="143" w:name="_Toc414440508"/>
      <w:bookmarkStart w:id="144" w:name="_Toc175131491"/>
      <w:r>
        <w:t>Detailed quantitative and qualitative information on the composition of the</w:t>
      </w:r>
      <w:bookmarkEnd w:id="125"/>
      <w:bookmarkEnd w:id="126"/>
      <w:bookmarkEnd w:id="127"/>
      <w:bookmarkEnd w:id="128"/>
      <w:r>
        <w:br/>
        <w:t>preparation</w:t>
      </w:r>
      <w:bookmarkEnd w:id="129"/>
      <w:bookmarkEnd w:id="130"/>
      <w:r>
        <w:t xml:space="preserve"> (KCP 1.4)</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14:paraId="1217E9EB" w14:textId="77777777" w:rsidR="00343A26" w:rsidRDefault="00051B8F">
      <w:pPr>
        <w:pStyle w:val="Nagwek3"/>
      </w:pPr>
      <w:bookmarkStart w:id="145" w:name="_Toc413426415"/>
      <w:bookmarkStart w:id="146" w:name="_Toc413430153"/>
      <w:bookmarkStart w:id="147" w:name="_Toc413430556"/>
      <w:bookmarkStart w:id="148" w:name="_Toc413431148"/>
      <w:bookmarkStart w:id="149" w:name="_Toc413431313"/>
      <w:bookmarkStart w:id="150" w:name="_Toc413925450"/>
      <w:bookmarkStart w:id="151" w:name="_Toc413934888"/>
      <w:bookmarkStart w:id="152" w:name="_Toc413936642"/>
      <w:bookmarkStart w:id="153" w:name="_Toc413936732"/>
      <w:bookmarkStart w:id="154" w:name="_Toc414361472"/>
      <w:bookmarkStart w:id="155" w:name="_Toc414438815"/>
      <w:bookmarkStart w:id="156" w:name="_Toc414440509"/>
      <w:bookmarkStart w:id="157" w:name="_Toc175131492"/>
      <w:r>
        <w:t>Composition of the plant protection product (KCP 1.4.1)</w:t>
      </w:r>
      <w:bookmarkEnd w:id="145"/>
      <w:bookmarkEnd w:id="146"/>
      <w:bookmarkEnd w:id="147"/>
      <w:bookmarkEnd w:id="148"/>
      <w:bookmarkEnd w:id="149"/>
      <w:bookmarkEnd w:id="150"/>
      <w:bookmarkEnd w:id="151"/>
      <w:bookmarkEnd w:id="152"/>
      <w:bookmarkEnd w:id="153"/>
      <w:bookmarkEnd w:id="154"/>
      <w:bookmarkEnd w:id="155"/>
      <w:bookmarkEnd w:id="156"/>
      <w:bookmarkEnd w:id="157"/>
    </w:p>
    <w:p w14:paraId="4C611AE4" w14:textId="77777777" w:rsidR="00343A26" w:rsidRDefault="00051B8F">
      <w:pPr>
        <w:pStyle w:val="RepLabel"/>
      </w:pPr>
      <w:r>
        <w:t>Table </w:t>
      </w:r>
      <w:r>
        <w:fldChar w:fldCharType="begin"/>
      </w:r>
      <w:r>
        <w:instrText xml:space="preserve"> STYLEREF 2 \s </w:instrText>
      </w:r>
      <w:r>
        <w:fldChar w:fldCharType="separate"/>
      </w:r>
      <w:r>
        <w:rPr>
          <w:noProof/>
        </w:rPr>
        <w:t>1.4</w:t>
      </w:r>
      <w:r>
        <w:fldChar w:fldCharType="end"/>
      </w:r>
      <w:r>
        <w:noBreakHyphen/>
      </w:r>
      <w:r>
        <w:fldChar w:fldCharType="begin"/>
      </w:r>
      <w:r>
        <w:instrText xml:space="preserve"> SEQ Table \* ARABIC \s 2 </w:instrText>
      </w:r>
      <w:r>
        <w:fldChar w:fldCharType="separate"/>
      </w:r>
      <w:r>
        <w:rPr>
          <w:noProof/>
        </w:rPr>
        <w:t>1</w:t>
      </w:r>
      <w:r>
        <w:fldChar w:fldCharType="end"/>
      </w:r>
      <w:r>
        <w:t>:</w:t>
      </w:r>
      <w:r>
        <w:tab/>
        <w:t>Active substance(s) and variant(s) of the active substance(s)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69"/>
        <w:gridCol w:w="1869"/>
        <w:gridCol w:w="1869"/>
        <w:gridCol w:w="1869"/>
        <w:gridCol w:w="1869"/>
      </w:tblGrid>
      <w:tr w:rsidR="00343A26" w14:paraId="3D06AB5B" w14:textId="77777777">
        <w:trPr>
          <w:tblHeader/>
        </w:trPr>
        <w:tc>
          <w:tcPr>
            <w:tcW w:w="1000" w:type="pct"/>
            <w:shd w:val="clear" w:color="auto" w:fill="auto"/>
          </w:tcPr>
          <w:p w14:paraId="445170E6" w14:textId="77777777" w:rsidR="00343A26" w:rsidRDefault="00051B8F">
            <w:pPr>
              <w:pStyle w:val="RepTableHeader"/>
              <w:jc w:val="center"/>
              <w:rPr>
                <w:lang w:val="en-GB"/>
              </w:rPr>
            </w:pPr>
            <w:r>
              <w:rPr>
                <w:lang w:val="en-GB"/>
              </w:rPr>
              <w:t>Active substance /</w:t>
            </w:r>
            <w:r>
              <w:rPr>
                <w:lang w:val="en-GB"/>
              </w:rPr>
              <w:br/>
              <w:t>variant</w:t>
            </w:r>
          </w:p>
        </w:tc>
        <w:tc>
          <w:tcPr>
            <w:tcW w:w="1000" w:type="pct"/>
            <w:shd w:val="clear" w:color="auto" w:fill="auto"/>
          </w:tcPr>
          <w:p w14:paraId="0364F9C1" w14:textId="77777777" w:rsidR="00343A26" w:rsidRDefault="00051B8F">
            <w:pPr>
              <w:pStyle w:val="RepTableHeader"/>
              <w:jc w:val="center"/>
              <w:rPr>
                <w:lang w:val="en-GB"/>
              </w:rPr>
            </w:pPr>
            <w:r>
              <w:rPr>
                <w:lang w:val="en-GB"/>
              </w:rPr>
              <w:t>Declared content of the pure active substance / variant</w:t>
            </w:r>
            <w:r>
              <w:rPr>
                <w:lang w:val="en-GB"/>
              </w:rPr>
              <w:br/>
              <w:t>(g/L or g/kg)</w:t>
            </w:r>
          </w:p>
        </w:tc>
        <w:tc>
          <w:tcPr>
            <w:tcW w:w="1000" w:type="pct"/>
            <w:shd w:val="clear" w:color="auto" w:fill="auto"/>
          </w:tcPr>
          <w:p w14:paraId="53CE1E8E" w14:textId="77777777" w:rsidR="00343A26" w:rsidRDefault="00051B8F">
            <w:pPr>
              <w:pStyle w:val="RepTableHeader"/>
              <w:jc w:val="center"/>
              <w:rPr>
                <w:lang w:val="en-GB"/>
              </w:rPr>
            </w:pPr>
            <w:r>
              <w:rPr>
                <w:lang w:val="en-GB"/>
              </w:rPr>
              <w:t>FAO Limits</w:t>
            </w:r>
          </w:p>
          <w:p w14:paraId="25770554" w14:textId="77777777" w:rsidR="00343A26" w:rsidRDefault="00051B8F">
            <w:pPr>
              <w:pStyle w:val="RepTableHeader"/>
              <w:jc w:val="center"/>
              <w:rPr>
                <w:lang w:val="en-GB"/>
              </w:rPr>
            </w:pPr>
            <w:r>
              <w:rPr>
                <w:lang w:val="en-GB"/>
              </w:rPr>
              <w:t>(min – max)</w:t>
            </w:r>
          </w:p>
        </w:tc>
        <w:tc>
          <w:tcPr>
            <w:tcW w:w="1000" w:type="pct"/>
            <w:shd w:val="clear" w:color="auto" w:fill="auto"/>
          </w:tcPr>
          <w:p w14:paraId="621435E4" w14:textId="77777777" w:rsidR="00343A26" w:rsidRDefault="00051B8F">
            <w:pPr>
              <w:pStyle w:val="RepTableHeader"/>
              <w:jc w:val="center"/>
              <w:rPr>
                <w:lang w:val="en-GB"/>
              </w:rPr>
            </w:pPr>
            <w:r>
              <w:rPr>
                <w:lang w:val="en-GB"/>
              </w:rPr>
              <w:t xml:space="preserve">Technical content* </w:t>
            </w:r>
            <w:r>
              <w:rPr>
                <w:lang w:val="en-GB"/>
              </w:rPr>
              <w:br/>
              <w:t>(g/L or g/kg)</w:t>
            </w:r>
          </w:p>
        </w:tc>
        <w:tc>
          <w:tcPr>
            <w:tcW w:w="1000" w:type="pct"/>
            <w:shd w:val="clear" w:color="auto" w:fill="auto"/>
          </w:tcPr>
          <w:p w14:paraId="3C644585" w14:textId="77777777" w:rsidR="00343A26" w:rsidRDefault="00051B8F">
            <w:pPr>
              <w:pStyle w:val="RepTableHeader"/>
              <w:jc w:val="center"/>
              <w:rPr>
                <w:lang w:val="en-GB"/>
              </w:rPr>
            </w:pPr>
            <w:r>
              <w:rPr>
                <w:lang w:val="en-GB"/>
              </w:rPr>
              <w:t xml:space="preserve">Technical content** </w:t>
            </w:r>
          </w:p>
          <w:p w14:paraId="6DCBC30D" w14:textId="77777777" w:rsidR="00343A26" w:rsidRDefault="00051B8F">
            <w:pPr>
              <w:pStyle w:val="RepTableHeader"/>
              <w:jc w:val="center"/>
              <w:rPr>
                <w:lang w:val="en-GB"/>
              </w:rPr>
            </w:pPr>
            <w:r>
              <w:rPr>
                <w:lang w:val="en-GB"/>
              </w:rPr>
              <w:t>(%w/w)</w:t>
            </w:r>
          </w:p>
        </w:tc>
      </w:tr>
      <w:tr w:rsidR="00343A26" w14:paraId="09025448" w14:textId="77777777">
        <w:tc>
          <w:tcPr>
            <w:tcW w:w="1000" w:type="pct"/>
            <w:shd w:val="clear" w:color="auto" w:fill="auto"/>
          </w:tcPr>
          <w:p w14:paraId="43E88F9C" w14:textId="77777777" w:rsidR="00343A26" w:rsidRDefault="00D853C7">
            <w:pPr>
              <w:pStyle w:val="RepTable"/>
            </w:pPr>
            <w:r>
              <w:t>Prothioconazole</w:t>
            </w:r>
          </w:p>
        </w:tc>
        <w:tc>
          <w:tcPr>
            <w:tcW w:w="1000" w:type="pct"/>
            <w:shd w:val="clear" w:color="auto" w:fill="auto"/>
          </w:tcPr>
          <w:p w14:paraId="4BDA2D70" w14:textId="77777777" w:rsidR="00343A26" w:rsidRDefault="00D853C7">
            <w:pPr>
              <w:pStyle w:val="RepTable"/>
              <w:jc w:val="center"/>
            </w:pPr>
            <w:r>
              <w:t>160 g/L</w:t>
            </w:r>
          </w:p>
        </w:tc>
        <w:tc>
          <w:tcPr>
            <w:tcW w:w="1000" w:type="pct"/>
            <w:shd w:val="clear" w:color="auto" w:fill="auto"/>
          </w:tcPr>
          <w:p w14:paraId="0C0DEC65" w14:textId="77777777" w:rsidR="00343A26" w:rsidRDefault="00D853C7">
            <w:pPr>
              <w:pStyle w:val="RepTable"/>
              <w:jc w:val="center"/>
            </w:pPr>
            <w:r>
              <w:t>Not available</w:t>
            </w:r>
          </w:p>
        </w:tc>
        <w:tc>
          <w:tcPr>
            <w:tcW w:w="1000" w:type="pct"/>
            <w:shd w:val="clear" w:color="auto" w:fill="auto"/>
          </w:tcPr>
          <w:p w14:paraId="0D3295D8" w14:textId="77777777" w:rsidR="00343A26" w:rsidRDefault="00D853C7">
            <w:pPr>
              <w:pStyle w:val="RepTable"/>
              <w:jc w:val="center"/>
            </w:pPr>
            <w:r>
              <w:t>160 g/L</w:t>
            </w:r>
          </w:p>
        </w:tc>
        <w:tc>
          <w:tcPr>
            <w:tcW w:w="1000" w:type="pct"/>
            <w:shd w:val="clear" w:color="auto" w:fill="auto"/>
          </w:tcPr>
          <w:p w14:paraId="68AB26F4" w14:textId="102ED959" w:rsidR="00343A26" w:rsidRPr="007F5C58" w:rsidRDefault="007F5C58">
            <w:pPr>
              <w:pStyle w:val="RepTable"/>
              <w:jc w:val="center"/>
            </w:pPr>
            <w:r w:rsidRPr="007F5C58">
              <w:t xml:space="preserve">16.3 </w:t>
            </w:r>
            <w:r w:rsidR="00D853C7" w:rsidRPr="007F5C58">
              <w:t>%</w:t>
            </w:r>
          </w:p>
        </w:tc>
      </w:tr>
      <w:tr w:rsidR="00343A26" w14:paraId="15E7F590" w14:textId="77777777">
        <w:tc>
          <w:tcPr>
            <w:tcW w:w="1000" w:type="pct"/>
            <w:shd w:val="clear" w:color="auto" w:fill="auto"/>
          </w:tcPr>
          <w:p w14:paraId="39680860" w14:textId="77777777" w:rsidR="00343A26" w:rsidRDefault="00D853C7">
            <w:pPr>
              <w:pStyle w:val="RepTable"/>
            </w:pPr>
            <w:r>
              <w:t>Spiroxamine</w:t>
            </w:r>
          </w:p>
        </w:tc>
        <w:tc>
          <w:tcPr>
            <w:tcW w:w="1000" w:type="pct"/>
            <w:shd w:val="clear" w:color="auto" w:fill="auto"/>
          </w:tcPr>
          <w:p w14:paraId="671629E2" w14:textId="77777777" w:rsidR="00343A26" w:rsidRDefault="00D853C7">
            <w:pPr>
              <w:pStyle w:val="RepTable"/>
              <w:jc w:val="center"/>
            </w:pPr>
            <w:r>
              <w:t>300 g/L</w:t>
            </w:r>
          </w:p>
        </w:tc>
        <w:tc>
          <w:tcPr>
            <w:tcW w:w="1000" w:type="pct"/>
            <w:shd w:val="clear" w:color="auto" w:fill="auto"/>
          </w:tcPr>
          <w:p w14:paraId="5851A93A" w14:textId="77777777" w:rsidR="00343A26" w:rsidRDefault="00D853C7">
            <w:pPr>
              <w:pStyle w:val="RepTable"/>
              <w:jc w:val="center"/>
            </w:pPr>
            <w:r>
              <w:t>none</w:t>
            </w:r>
          </w:p>
        </w:tc>
        <w:tc>
          <w:tcPr>
            <w:tcW w:w="1000" w:type="pct"/>
            <w:shd w:val="clear" w:color="auto" w:fill="auto"/>
          </w:tcPr>
          <w:p w14:paraId="4FD60603" w14:textId="77777777" w:rsidR="00343A26" w:rsidRDefault="00D853C7">
            <w:pPr>
              <w:pStyle w:val="RepTable"/>
              <w:jc w:val="center"/>
            </w:pPr>
            <w:r>
              <w:t xml:space="preserve">300 g/L </w:t>
            </w:r>
          </w:p>
        </w:tc>
        <w:tc>
          <w:tcPr>
            <w:tcW w:w="1000" w:type="pct"/>
            <w:shd w:val="clear" w:color="auto" w:fill="auto"/>
          </w:tcPr>
          <w:p w14:paraId="60B1892A" w14:textId="76619021" w:rsidR="00343A26" w:rsidRPr="007F5C58" w:rsidRDefault="007F5C58">
            <w:pPr>
              <w:pStyle w:val="RepTable"/>
              <w:jc w:val="center"/>
            </w:pPr>
            <w:r w:rsidRPr="007F5C58">
              <w:t xml:space="preserve">30.6 </w:t>
            </w:r>
            <w:r w:rsidR="00D853C7" w:rsidRPr="007F5C58">
              <w:t>%</w:t>
            </w:r>
          </w:p>
        </w:tc>
      </w:tr>
    </w:tbl>
    <w:p w14:paraId="7EC45EF7" w14:textId="77777777" w:rsidR="00343A26" w:rsidRDefault="00051B8F">
      <w:pPr>
        <w:pStyle w:val="RepTableFootnote"/>
        <w:rPr>
          <w:lang w:val="en-GB"/>
        </w:rPr>
      </w:pPr>
      <w:r>
        <w:rPr>
          <w:lang w:val="en-GB"/>
        </w:rPr>
        <w:t xml:space="preserve">* </w:t>
      </w:r>
      <w:r>
        <w:rPr>
          <w:lang w:val="en-GB"/>
        </w:rPr>
        <w:tab/>
        <w:t>Based on the minimum purity of the active substance declared for registration in the active substance dossiers</w:t>
      </w:r>
    </w:p>
    <w:p w14:paraId="4E7C18C6" w14:textId="255C03AD" w:rsidR="00343A26" w:rsidRDefault="00051B8F">
      <w:pPr>
        <w:pStyle w:val="RepTableFootnote"/>
        <w:rPr>
          <w:lang w:val="en-GB"/>
        </w:rPr>
      </w:pPr>
      <w:r>
        <w:rPr>
          <w:szCs w:val="20"/>
          <w:lang w:val="en-GB"/>
        </w:rPr>
        <w:t xml:space="preserve">** </w:t>
      </w:r>
      <w:r>
        <w:rPr>
          <w:szCs w:val="20"/>
          <w:lang w:val="en-GB"/>
        </w:rPr>
        <w:tab/>
        <w:t xml:space="preserve">Based on the density of the formulation = </w:t>
      </w:r>
      <w:r w:rsidR="009F77B5">
        <w:rPr>
          <w:szCs w:val="20"/>
          <w:lang w:val="en-GB"/>
        </w:rPr>
        <w:t>0.98 g/cm³</w:t>
      </w:r>
      <w:r>
        <w:rPr>
          <w:szCs w:val="20"/>
          <w:lang w:val="en-GB"/>
        </w:rPr>
        <w:t xml:space="preserve">  (Note: only applies if a liquid formulation – delete this comment if not needed)</w:t>
      </w:r>
    </w:p>
    <w:p w14:paraId="6FA0F34E" w14:textId="77777777" w:rsidR="00343A26" w:rsidRDefault="00051B8F">
      <w:pPr>
        <w:pStyle w:val="Nagwek3"/>
      </w:pPr>
      <w:bookmarkStart w:id="158" w:name="_Toc413426416"/>
      <w:bookmarkStart w:id="159" w:name="_Toc413430154"/>
      <w:bookmarkStart w:id="160" w:name="_Toc413430557"/>
      <w:bookmarkStart w:id="161" w:name="_Toc413431149"/>
      <w:bookmarkStart w:id="162" w:name="_Toc413431314"/>
      <w:bookmarkStart w:id="163" w:name="_Toc413925451"/>
      <w:bookmarkStart w:id="164" w:name="_Toc413934889"/>
      <w:bookmarkStart w:id="165" w:name="_Toc413936643"/>
      <w:bookmarkStart w:id="166" w:name="_Toc413936733"/>
      <w:bookmarkStart w:id="167" w:name="_Toc414361473"/>
      <w:bookmarkStart w:id="168" w:name="_Toc414438816"/>
      <w:bookmarkStart w:id="169" w:name="_Toc414440510"/>
      <w:bookmarkStart w:id="170" w:name="_Toc175131493"/>
      <w:r>
        <w:t>Information on the active substance(s) (KCP 1.4.2)</w:t>
      </w:r>
      <w:bookmarkEnd w:id="158"/>
      <w:bookmarkEnd w:id="159"/>
      <w:bookmarkEnd w:id="160"/>
      <w:bookmarkEnd w:id="161"/>
      <w:bookmarkEnd w:id="162"/>
      <w:bookmarkEnd w:id="163"/>
      <w:bookmarkEnd w:id="164"/>
      <w:bookmarkEnd w:id="165"/>
      <w:bookmarkEnd w:id="166"/>
      <w:bookmarkEnd w:id="167"/>
      <w:bookmarkEnd w:id="168"/>
      <w:bookmarkEnd w:id="169"/>
      <w:bookmarkEnd w:id="170"/>
    </w:p>
    <w:p w14:paraId="5EA9ACCC" w14:textId="77777777" w:rsidR="00343A26" w:rsidRDefault="00051B8F">
      <w:pPr>
        <w:pStyle w:val="RepLabel"/>
      </w:pPr>
      <w:bookmarkStart w:id="171" w:name="_Ref413426023"/>
      <w:r>
        <w:t>Table </w:t>
      </w:r>
      <w:r>
        <w:fldChar w:fldCharType="begin"/>
      </w:r>
      <w:r>
        <w:instrText xml:space="preserve"> STYLEREF 2 \s </w:instrText>
      </w:r>
      <w:r>
        <w:fldChar w:fldCharType="separate"/>
      </w:r>
      <w:r>
        <w:rPr>
          <w:noProof/>
        </w:rPr>
        <w:t>1.4</w:t>
      </w:r>
      <w:r>
        <w:fldChar w:fldCharType="end"/>
      </w:r>
      <w:r>
        <w:noBreakHyphen/>
      </w:r>
      <w:r>
        <w:fldChar w:fldCharType="begin"/>
      </w:r>
      <w:r>
        <w:instrText xml:space="preserve"> SEQ Table \* ARABIC \s 2 </w:instrText>
      </w:r>
      <w:r>
        <w:fldChar w:fldCharType="separate"/>
      </w:r>
      <w:r>
        <w:rPr>
          <w:noProof/>
        </w:rPr>
        <w:t>4</w:t>
      </w:r>
      <w:r>
        <w:fldChar w:fldCharType="end"/>
      </w:r>
      <w:bookmarkEnd w:id="171"/>
      <w:r>
        <w:t>:</w:t>
      </w:r>
      <w:r>
        <w:tab/>
        <w:t xml:space="preserve">Information on </w:t>
      </w:r>
      <w:proofErr w:type="spellStart"/>
      <w:r w:rsidR="00D853C7">
        <w:t>Prothioconazole</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51"/>
        <w:gridCol w:w="3375"/>
        <w:gridCol w:w="3719"/>
      </w:tblGrid>
      <w:tr w:rsidR="00343A26" w14:paraId="2E008022" w14:textId="77777777">
        <w:trPr>
          <w:tblHeader/>
        </w:trPr>
        <w:tc>
          <w:tcPr>
            <w:tcW w:w="1204" w:type="pct"/>
            <w:shd w:val="clear" w:color="auto" w:fill="auto"/>
          </w:tcPr>
          <w:p w14:paraId="2E57004D" w14:textId="77777777" w:rsidR="00343A26" w:rsidRDefault="00051B8F">
            <w:pPr>
              <w:pStyle w:val="RepTableHeader"/>
              <w:jc w:val="center"/>
              <w:rPr>
                <w:lang w:val="en-GB"/>
              </w:rPr>
            </w:pPr>
            <w:r>
              <w:rPr>
                <w:lang w:val="en-GB"/>
              </w:rPr>
              <w:t>Type</w:t>
            </w:r>
          </w:p>
        </w:tc>
        <w:tc>
          <w:tcPr>
            <w:tcW w:w="3796" w:type="pct"/>
            <w:gridSpan w:val="2"/>
            <w:shd w:val="clear" w:color="auto" w:fill="auto"/>
          </w:tcPr>
          <w:p w14:paraId="5AB35CEB" w14:textId="77777777" w:rsidR="00343A26" w:rsidRDefault="00051B8F">
            <w:pPr>
              <w:pStyle w:val="RepTableHeader"/>
              <w:jc w:val="center"/>
              <w:rPr>
                <w:lang w:val="en-GB"/>
              </w:rPr>
            </w:pPr>
            <w:r>
              <w:rPr>
                <w:lang w:val="en-GB"/>
              </w:rPr>
              <w:t>Name/Code Number</w:t>
            </w:r>
          </w:p>
        </w:tc>
      </w:tr>
      <w:tr w:rsidR="00343A26" w14:paraId="355C112D" w14:textId="77777777">
        <w:tc>
          <w:tcPr>
            <w:tcW w:w="1204" w:type="pct"/>
            <w:shd w:val="clear" w:color="auto" w:fill="auto"/>
          </w:tcPr>
          <w:p w14:paraId="64406D3E" w14:textId="77777777" w:rsidR="00343A26" w:rsidRDefault="00051B8F">
            <w:pPr>
              <w:pStyle w:val="RepTable"/>
            </w:pPr>
            <w:r>
              <w:t>ISO common name</w:t>
            </w:r>
          </w:p>
        </w:tc>
        <w:tc>
          <w:tcPr>
            <w:tcW w:w="1806" w:type="pct"/>
            <w:shd w:val="clear" w:color="auto" w:fill="auto"/>
          </w:tcPr>
          <w:p w14:paraId="16ABDC03" w14:textId="77777777" w:rsidR="00343A26" w:rsidRDefault="00D853C7">
            <w:pPr>
              <w:pStyle w:val="RepTable"/>
            </w:pPr>
            <w:r>
              <w:t>Prothioconazole</w:t>
            </w:r>
          </w:p>
        </w:tc>
        <w:tc>
          <w:tcPr>
            <w:tcW w:w="1990" w:type="pct"/>
            <w:shd w:val="clear" w:color="auto" w:fill="auto"/>
          </w:tcPr>
          <w:p w14:paraId="5A241590" w14:textId="77777777" w:rsidR="00343A26" w:rsidRDefault="00343A26">
            <w:pPr>
              <w:pStyle w:val="RepTable"/>
            </w:pPr>
          </w:p>
        </w:tc>
      </w:tr>
      <w:tr w:rsidR="00343A26" w14:paraId="0DEC1581" w14:textId="77777777">
        <w:tc>
          <w:tcPr>
            <w:tcW w:w="1204" w:type="pct"/>
            <w:shd w:val="clear" w:color="auto" w:fill="auto"/>
          </w:tcPr>
          <w:p w14:paraId="280BB95A" w14:textId="77777777" w:rsidR="00343A26" w:rsidRDefault="00051B8F">
            <w:pPr>
              <w:pStyle w:val="RepTable"/>
            </w:pPr>
            <w:r>
              <w:t>CAS No.</w:t>
            </w:r>
          </w:p>
        </w:tc>
        <w:tc>
          <w:tcPr>
            <w:tcW w:w="1806" w:type="pct"/>
            <w:shd w:val="clear" w:color="auto" w:fill="auto"/>
          </w:tcPr>
          <w:p w14:paraId="64D2688A" w14:textId="77777777" w:rsidR="00343A26" w:rsidRDefault="00D853C7">
            <w:pPr>
              <w:pStyle w:val="RepTable"/>
            </w:pPr>
            <w:r>
              <w:t>178928-70-6</w:t>
            </w:r>
          </w:p>
        </w:tc>
        <w:tc>
          <w:tcPr>
            <w:tcW w:w="1990" w:type="pct"/>
            <w:shd w:val="clear" w:color="auto" w:fill="auto"/>
          </w:tcPr>
          <w:p w14:paraId="770174D5" w14:textId="77777777" w:rsidR="00343A26" w:rsidRDefault="00343A26">
            <w:pPr>
              <w:pStyle w:val="RepTable"/>
            </w:pPr>
          </w:p>
        </w:tc>
      </w:tr>
      <w:tr w:rsidR="00343A26" w14:paraId="3FAD10E6" w14:textId="77777777">
        <w:tc>
          <w:tcPr>
            <w:tcW w:w="1204" w:type="pct"/>
            <w:shd w:val="clear" w:color="auto" w:fill="auto"/>
          </w:tcPr>
          <w:p w14:paraId="3501AEBC" w14:textId="77777777" w:rsidR="00343A26" w:rsidRDefault="00051B8F">
            <w:pPr>
              <w:pStyle w:val="RepTable"/>
            </w:pPr>
            <w:r>
              <w:t>EC No.</w:t>
            </w:r>
          </w:p>
        </w:tc>
        <w:tc>
          <w:tcPr>
            <w:tcW w:w="1806" w:type="pct"/>
            <w:shd w:val="clear" w:color="auto" w:fill="auto"/>
          </w:tcPr>
          <w:p w14:paraId="1C9936F8" w14:textId="77777777" w:rsidR="00343A26" w:rsidRDefault="00D853C7">
            <w:pPr>
              <w:pStyle w:val="RepTable"/>
            </w:pPr>
            <w:r>
              <w:t>Not allocated</w:t>
            </w:r>
          </w:p>
        </w:tc>
        <w:tc>
          <w:tcPr>
            <w:tcW w:w="1990" w:type="pct"/>
            <w:shd w:val="clear" w:color="auto" w:fill="auto"/>
          </w:tcPr>
          <w:p w14:paraId="3CDE8550" w14:textId="77777777" w:rsidR="00343A26" w:rsidRDefault="00343A26">
            <w:pPr>
              <w:pStyle w:val="RepTable"/>
            </w:pPr>
          </w:p>
        </w:tc>
      </w:tr>
      <w:tr w:rsidR="00343A26" w14:paraId="6D434CBF" w14:textId="77777777">
        <w:tc>
          <w:tcPr>
            <w:tcW w:w="1204" w:type="pct"/>
            <w:shd w:val="clear" w:color="auto" w:fill="auto"/>
          </w:tcPr>
          <w:p w14:paraId="6D6E224A" w14:textId="77777777" w:rsidR="00343A26" w:rsidRDefault="00051B8F">
            <w:pPr>
              <w:pStyle w:val="RepTable"/>
            </w:pPr>
            <w:r>
              <w:t>CIPAC No.</w:t>
            </w:r>
          </w:p>
        </w:tc>
        <w:tc>
          <w:tcPr>
            <w:tcW w:w="1806" w:type="pct"/>
            <w:shd w:val="clear" w:color="auto" w:fill="auto"/>
          </w:tcPr>
          <w:p w14:paraId="35266FD0" w14:textId="77777777" w:rsidR="00343A26" w:rsidRDefault="00D853C7">
            <w:pPr>
              <w:pStyle w:val="RepTable"/>
            </w:pPr>
            <w:r>
              <w:t>745</w:t>
            </w:r>
          </w:p>
        </w:tc>
        <w:tc>
          <w:tcPr>
            <w:tcW w:w="1990" w:type="pct"/>
            <w:shd w:val="clear" w:color="auto" w:fill="auto"/>
          </w:tcPr>
          <w:p w14:paraId="1E9C4D04" w14:textId="77777777" w:rsidR="00343A26" w:rsidRDefault="00343A26">
            <w:pPr>
              <w:pStyle w:val="RepTable"/>
            </w:pPr>
          </w:p>
        </w:tc>
      </w:tr>
    </w:tbl>
    <w:p w14:paraId="49E4215D" w14:textId="77777777" w:rsidR="00D853C7" w:rsidRDefault="00D853C7" w:rsidP="00D853C7">
      <w:pPr>
        <w:pStyle w:val="RepLabel"/>
      </w:pPr>
      <w:bookmarkStart w:id="172" w:name="_Toc240539872"/>
      <w:bookmarkStart w:id="173" w:name="_Toc329611006"/>
      <w:bookmarkStart w:id="174" w:name="_Toc413426417"/>
      <w:bookmarkStart w:id="175" w:name="_Toc413430155"/>
      <w:bookmarkStart w:id="176" w:name="_Toc413430558"/>
      <w:bookmarkStart w:id="177" w:name="_Toc413431150"/>
      <w:bookmarkStart w:id="178" w:name="_Toc413431315"/>
      <w:bookmarkStart w:id="179" w:name="_Toc413925452"/>
      <w:bookmarkStart w:id="180" w:name="_Toc413934890"/>
      <w:bookmarkStart w:id="181" w:name="_Toc413936644"/>
      <w:bookmarkStart w:id="182" w:name="_Toc413936734"/>
      <w:bookmarkStart w:id="183" w:name="_Toc414361474"/>
      <w:bookmarkStart w:id="184" w:name="_Toc414438817"/>
      <w:bookmarkStart w:id="185" w:name="_Toc414440511"/>
      <w:r>
        <w:t>Table </w:t>
      </w:r>
      <w:r>
        <w:fldChar w:fldCharType="begin"/>
      </w:r>
      <w:r>
        <w:instrText xml:space="preserve"> STYLEREF 2 \s </w:instrText>
      </w:r>
      <w:r>
        <w:fldChar w:fldCharType="separate"/>
      </w:r>
      <w:r>
        <w:rPr>
          <w:noProof/>
        </w:rPr>
        <w:t>1.4</w:t>
      </w:r>
      <w:r>
        <w:fldChar w:fldCharType="end"/>
      </w:r>
      <w:r>
        <w:noBreakHyphen/>
      </w:r>
      <w:r>
        <w:fldChar w:fldCharType="begin"/>
      </w:r>
      <w:r>
        <w:instrText xml:space="preserve"> SEQ Table \* ARABIC \s 2 </w:instrText>
      </w:r>
      <w:r>
        <w:fldChar w:fldCharType="separate"/>
      </w:r>
      <w:r>
        <w:rPr>
          <w:noProof/>
        </w:rPr>
        <w:t>4</w:t>
      </w:r>
      <w:r>
        <w:fldChar w:fldCharType="end"/>
      </w:r>
      <w:r>
        <w:t>:</w:t>
      </w:r>
      <w:r>
        <w:tab/>
        <w:t>Information on Spiroxamine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51"/>
        <w:gridCol w:w="3375"/>
        <w:gridCol w:w="3719"/>
      </w:tblGrid>
      <w:tr w:rsidR="00D853C7" w14:paraId="33962079" w14:textId="77777777" w:rsidTr="00D37DDA">
        <w:trPr>
          <w:tblHeader/>
        </w:trPr>
        <w:tc>
          <w:tcPr>
            <w:tcW w:w="1204" w:type="pct"/>
            <w:shd w:val="clear" w:color="auto" w:fill="auto"/>
          </w:tcPr>
          <w:p w14:paraId="4FE0CEDE" w14:textId="77777777" w:rsidR="00D853C7" w:rsidRDefault="00D853C7" w:rsidP="00D37DDA">
            <w:pPr>
              <w:pStyle w:val="RepTableHeader"/>
              <w:jc w:val="center"/>
              <w:rPr>
                <w:lang w:val="en-GB"/>
              </w:rPr>
            </w:pPr>
            <w:r>
              <w:rPr>
                <w:lang w:val="en-GB"/>
              </w:rPr>
              <w:t>Type</w:t>
            </w:r>
          </w:p>
        </w:tc>
        <w:tc>
          <w:tcPr>
            <w:tcW w:w="3796" w:type="pct"/>
            <w:gridSpan w:val="2"/>
            <w:shd w:val="clear" w:color="auto" w:fill="auto"/>
          </w:tcPr>
          <w:p w14:paraId="7E6CEB91" w14:textId="77777777" w:rsidR="00D853C7" w:rsidRDefault="00D853C7" w:rsidP="00D37DDA">
            <w:pPr>
              <w:pStyle w:val="RepTableHeader"/>
              <w:jc w:val="center"/>
              <w:rPr>
                <w:lang w:val="en-GB"/>
              </w:rPr>
            </w:pPr>
            <w:r>
              <w:rPr>
                <w:lang w:val="en-GB"/>
              </w:rPr>
              <w:t>Name/Code Number</w:t>
            </w:r>
          </w:p>
        </w:tc>
      </w:tr>
      <w:tr w:rsidR="00D853C7" w14:paraId="317F4F11" w14:textId="77777777" w:rsidTr="00D37DDA">
        <w:tc>
          <w:tcPr>
            <w:tcW w:w="1204" w:type="pct"/>
            <w:shd w:val="clear" w:color="auto" w:fill="auto"/>
          </w:tcPr>
          <w:p w14:paraId="2168931B" w14:textId="77777777" w:rsidR="00D853C7" w:rsidRDefault="00D853C7" w:rsidP="00D37DDA">
            <w:pPr>
              <w:pStyle w:val="RepTable"/>
            </w:pPr>
            <w:r>
              <w:t>ISO common name</w:t>
            </w:r>
          </w:p>
        </w:tc>
        <w:tc>
          <w:tcPr>
            <w:tcW w:w="1806" w:type="pct"/>
            <w:shd w:val="clear" w:color="auto" w:fill="auto"/>
          </w:tcPr>
          <w:p w14:paraId="43E041C8" w14:textId="77777777" w:rsidR="00D853C7" w:rsidRDefault="00D853C7" w:rsidP="00D37DDA">
            <w:pPr>
              <w:pStyle w:val="RepTable"/>
            </w:pPr>
            <w:r>
              <w:t>Spiroxamine</w:t>
            </w:r>
          </w:p>
        </w:tc>
        <w:tc>
          <w:tcPr>
            <w:tcW w:w="1990" w:type="pct"/>
            <w:shd w:val="clear" w:color="auto" w:fill="auto"/>
          </w:tcPr>
          <w:p w14:paraId="0D4880BB" w14:textId="77777777" w:rsidR="00D853C7" w:rsidRDefault="00D853C7" w:rsidP="00D37DDA">
            <w:pPr>
              <w:pStyle w:val="RepTable"/>
            </w:pPr>
          </w:p>
        </w:tc>
      </w:tr>
      <w:tr w:rsidR="00D853C7" w14:paraId="6E844DE0" w14:textId="77777777" w:rsidTr="00D37DDA">
        <w:tc>
          <w:tcPr>
            <w:tcW w:w="1204" w:type="pct"/>
            <w:shd w:val="clear" w:color="auto" w:fill="auto"/>
          </w:tcPr>
          <w:p w14:paraId="7C08FD70" w14:textId="77777777" w:rsidR="00D853C7" w:rsidRDefault="00D853C7" w:rsidP="00D37DDA">
            <w:pPr>
              <w:pStyle w:val="RepTable"/>
            </w:pPr>
            <w:r>
              <w:t>CAS No.</w:t>
            </w:r>
          </w:p>
        </w:tc>
        <w:tc>
          <w:tcPr>
            <w:tcW w:w="1806" w:type="pct"/>
            <w:shd w:val="clear" w:color="auto" w:fill="auto"/>
          </w:tcPr>
          <w:p w14:paraId="7FEFAFB7" w14:textId="77777777" w:rsidR="00D853C7" w:rsidRDefault="00D853C7" w:rsidP="00D37DDA">
            <w:pPr>
              <w:pStyle w:val="RepTable"/>
            </w:pPr>
            <w:r>
              <w:t>118134-30-8</w:t>
            </w:r>
          </w:p>
        </w:tc>
        <w:tc>
          <w:tcPr>
            <w:tcW w:w="1990" w:type="pct"/>
            <w:shd w:val="clear" w:color="auto" w:fill="auto"/>
          </w:tcPr>
          <w:p w14:paraId="2934ED67" w14:textId="77777777" w:rsidR="00D853C7" w:rsidRDefault="00D853C7" w:rsidP="00D37DDA">
            <w:pPr>
              <w:pStyle w:val="RepTable"/>
            </w:pPr>
          </w:p>
        </w:tc>
      </w:tr>
      <w:tr w:rsidR="00D853C7" w14:paraId="08D91400" w14:textId="77777777" w:rsidTr="00D37DDA">
        <w:tc>
          <w:tcPr>
            <w:tcW w:w="1204" w:type="pct"/>
            <w:shd w:val="clear" w:color="auto" w:fill="auto"/>
          </w:tcPr>
          <w:p w14:paraId="64AC72D3" w14:textId="77777777" w:rsidR="00D853C7" w:rsidRDefault="00D853C7" w:rsidP="00D37DDA">
            <w:pPr>
              <w:pStyle w:val="RepTable"/>
            </w:pPr>
            <w:r>
              <w:t>EC No.</w:t>
            </w:r>
          </w:p>
        </w:tc>
        <w:tc>
          <w:tcPr>
            <w:tcW w:w="1806" w:type="pct"/>
            <w:shd w:val="clear" w:color="auto" w:fill="auto"/>
          </w:tcPr>
          <w:p w14:paraId="46BDEA95" w14:textId="77777777" w:rsidR="00D853C7" w:rsidRDefault="00D853C7" w:rsidP="00D37DDA">
            <w:pPr>
              <w:pStyle w:val="RepTable"/>
            </w:pPr>
            <w:r>
              <w:t>Not allocated</w:t>
            </w:r>
          </w:p>
        </w:tc>
        <w:tc>
          <w:tcPr>
            <w:tcW w:w="1990" w:type="pct"/>
            <w:shd w:val="clear" w:color="auto" w:fill="auto"/>
          </w:tcPr>
          <w:p w14:paraId="7EDD3F79" w14:textId="77777777" w:rsidR="00D853C7" w:rsidRDefault="00D853C7" w:rsidP="00D37DDA">
            <w:pPr>
              <w:pStyle w:val="RepTable"/>
            </w:pPr>
          </w:p>
        </w:tc>
      </w:tr>
      <w:tr w:rsidR="00D853C7" w14:paraId="5FE7E782" w14:textId="77777777" w:rsidTr="00D37DDA">
        <w:tc>
          <w:tcPr>
            <w:tcW w:w="1204" w:type="pct"/>
            <w:shd w:val="clear" w:color="auto" w:fill="auto"/>
          </w:tcPr>
          <w:p w14:paraId="0AE0EE0A" w14:textId="77777777" w:rsidR="00D853C7" w:rsidRDefault="00D853C7" w:rsidP="00D37DDA">
            <w:pPr>
              <w:pStyle w:val="RepTable"/>
            </w:pPr>
            <w:r>
              <w:t>CIPAC No.</w:t>
            </w:r>
          </w:p>
        </w:tc>
        <w:tc>
          <w:tcPr>
            <w:tcW w:w="1806" w:type="pct"/>
            <w:shd w:val="clear" w:color="auto" w:fill="auto"/>
          </w:tcPr>
          <w:p w14:paraId="7218A549" w14:textId="77777777" w:rsidR="00D853C7" w:rsidRDefault="00D853C7" w:rsidP="00D37DDA">
            <w:pPr>
              <w:pStyle w:val="RepTable"/>
            </w:pPr>
            <w:r>
              <w:t>572</w:t>
            </w:r>
          </w:p>
        </w:tc>
        <w:tc>
          <w:tcPr>
            <w:tcW w:w="1990" w:type="pct"/>
            <w:shd w:val="clear" w:color="auto" w:fill="auto"/>
          </w:tcPr>
          <w:p w14:paraId="3689CF71" w14:textId="77777777" w:rsidR="00D853C7" w:rsidRDefault="00D853C7" w:rsidP="00D37DDA">
            <w:pPr>
              <w:pStyle w:val="RepTable"/>
            </w:pPr>
          </w:p>
        </w:tc>
      </w:tr>
    </w:tbl>
    <w:p w14:paraId="5EA94EAD" w14:textId="77777777" w:rsidR="00343A26" w:rsidRDefault="00051B8F">
      <w:pPr>
        <w:pStyle w:val="Nagwek3"/>
      </w:pPr>
      <w:bookmarkStart w:id="186" w:name="_Toc175131494"/>
      <w:r>
        <w:t>Information on safeners, synergists and co-formulants (KCP 1.4.3)</w:t>
      </w:r>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r>
        <w:t xml:space="preserve"> </w:t>
      </w:r>
    </w:p>
    <w:p w14:paraId="3E560FE7" w14:textId="77777777" w:rsidR="00343A26" w:rsidRDefault="00051B8F">
      <w:pPr>
        <w:pStyle w:val="RepStandard"/>
      </w:pPr>
      <w:bookmarkStart w:id="187" w:name="_Toc85530697"/>
      <w:r>
        <w:t>CONFIDENTIAL information is provided separately (Part C).</w:t>
      </w:r>
    </w:p>
    <w:p w14:paraId="06ACDB7A" w14:textId="77777777" w:rsidR="00343A26" w:rsidRDefault="00343A26">
      <w:pPr>
        <w:pStyle w:val="RepStandard"/>
      </w:pPr>
    </w:p>
    <w:p w14:paraId="306C8088" w14:textId="77777777" w:rsidR="00343A26" w:rsidRDefault="00051B8F">
      <w:pPr>
        <w:pStyle w:val="Nagwek2"/>
      </w:pPr>
      <w:bookmarkStart w:id="188" w:name="_Toc387748466"/>
      <w:bookmarkStart w:id="189" w:name="_Toc413426418"/>
      <w:bookmarkStart w:id="190" w:name="_Toc413430156"/>
      <w:bookmarkStart w:id="191" w:name="_Toc413430559"/>
      <w:bookmarkStart w:id="192" w:name="_Toc413431151"/>
      <w:bookmarkStart w:id="193" w:name="_Toc413431316"/>
      <w:bookmarkStart w:id="194" w:name="_Toc413925453"/>
      <w:bookmarkStart w:id="195" w:name="_Toc413934891"/>
      <w:bookmarkStart w:id="196" w:name="_Toc413936645"/>
      <w:bookmarkStart w:id="197" w:name="_Toc413936735"/>
      <w:bookmarkStart w:id="198" w:name="_Toc414361475"/>
      <w:bookmarkStart w:id="199" w:name="_Toc414438818"/>
      <w:bookmarkStart w:id="200" w:name="_Toc414440512"/>
      <w:bookmarkStart w:id="201" w:name="_Toc175131495"/>
      <w:bookmarkEnd w:id="187"/>
      <w:r>
        <w:lastRenderedPageBreak/>
        <w:t>Type and code of the plant protection product (KCP 1.5)</w:t>
      </w:r>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p>
    <w:tbl>
      <w:tblPr>
        <w:tblW w:w="5000" w:type="pct"/>
        <w:tblInd w:w="113" w:type="dxa"/>
        <w:tblCellMar>
          <w:top w:w="57" w:type="dxa"/>
          <w:left w:w="57" w:type="dxa"/>
          <w:bottom w:w="57" w:type="dxa"/>
          <w:right w:w="57" w:type="dxa"/>
        </w:tblCellMar>
        <w:tblLook w:val="01E0" w:firstRow="1" w:lastRow="1" w:firstColumn="1" w:lastColumn="1" w:noHBand="0" w:noVBand="0"/>
      </w:tblPr>
      <w:tblGrid>
        <w:gridCol w:w="4505"/>
        <w:gridCol w:w="4850"/>
      </w:tblGrid>
      <w:tr w:rsidR="00343A26" w:rsidRPr="00DB0D0C" w14:paraId="470865CE" w14:textId="77777777" w:rsidTr="00D853C7">
        <w:tc>
          <w:tcPr>
            <w:tcW w:w="2408" w:type="pct"/>
            <w:shd w:val="clear" w:color="auto" w:fill="auto"/>
          </w:tcPr>
          <w:p w14:paraId="4D8BB780" w14:textId="77777777" w:rsidR="00343A26" w:rsidRPr="00D853C7" w:rsidRDefault="00051B8F">
            <w:pPr>
              <w:pStyle w:val="RepStandard"/>
            </w:pPr>
            <w:r w:rsidRPr="00D853C7">
              <w:t xml:space="preserve">Type: </w:t>
            </w:r>
            <w:r w:rsidR="00D853C7" w:rsidRPr="00D853C7">
              <w:t>Emulsifiable concentrate</w:t>
            </w:r>
            <w:r w:rsidRPr="00D853C7">
              <w:t xml:space="preserve"> </w:t>
            </w:r>
          </w:p>
        </w:tc>
        <w:tc>
          <w:tcPr>
            <w:tcW w:w="2592" w:type="pct"/>
            <w:shd w:val="clear" w:color="auto" w:fill="auto"/>
          </w:tcPr>
          <w:p w14:paraId="040B7807" w14:textId="77777777" w:rsidR="00343A26" w:rsidRPr="00D853C7" w:rsidRDefault="00051B8F">
            <w:pPr>
              <w:pStyle w:val="RepStandard"/>
              <w:rPr>
                <w:lang w:val="de-DE"/>
              </w:rPr>
            </w:pPr>
            <w:r w:rsidRPr="00D853C7">
              <w:t xml:space="preserve"> </w:t>
            </w:r>
            <w:r w:rsidRPr="00D853C7">
              <w:rPr>
                <w:lang w:val="de-DE"/>
              </w:rPr>
              <w:t xml:space="preserve">[Code: </w:t>
            </w:r>
            <w:r w:rsidR="00D853C7" w:rsidRPr="00D853C7">
              <w:rPr>
                <w:lang w:val="de-DE"/>
              </w:rPr>
              <w:t>EC</w:t>
            </w:r>
            <w:r w:rsidRPr="00D853C7">
              <w:rPr>
                <w:lang w:val="de-DE"/>
              </w:rPr>
              <w:t>]</w:t>
            </w:r>
          </w:p>
        </w:tc>
      </w:tr>
    </w:tbl>
    <w:p w14:paraId="283671B2" w14:textId="77777777" w:rsidR="00343A26" w:rsidRDefault="00051B8F" w:rsidP="00D853C7">
      <w:pPr>
        <w:pStyle w:val="Nagwek2"/>
      </w:pPr>
      <w:bookmarkStart w:id="202" w:name="_Toc20556837"/>
      <w:bookmarkStart w:id="203" w:name="_Toc54512807"/>
      <w:bookmarkStart w:id="204" w:name="_Toc58143779"/>
      <w:bookmarkStart w:id="205" w:name="_Toc85530701"/>
      <w:bookmarkStart w:id="206" w:name="_Toc240539877"/>
      <w:bookmarkStart w:id="207" w:name="_Toc329611009"/>
      <w:bookmarkStart w:id="208" w:name="_Toc387748467"/>
      <w:bookmarkStart w:id="209" w:name="_Toc413426419"/>
      <w:bookmarkStart w:id="210" w:name="_Toc413430157"/>
      <w:bookmarkStart w:id="211" w:name="_Toc413430560"/>
      <w:bookmarkStart w:id="212" w:name="_Toc413431152"/>
      <w:bookmarkStart w:id="213" w:name="_Toc413431317"/>
      <w:bookmarkStart w:id="214" w:name="_Toc413925454"/>
      <w:bookmarkStart w:id="215" w:name="_Toc413934892"/>
      <w:bookmarkStart w:id="216" w:name="_Toc413936646"/>
      <w:bookmarkStart w:id="217" w:name="_Toc413936736"/>
      <w:bookmarkStart w:id="218" w:name="_Toc414361476"/>
      <w:bookmarkStart w:id="219" w:name="_Toc414438819"/>
      <w:bookmarkStart w:id="220" w:name="_Toc414440513"/>
      <w:bookmarkStart w:id="221" w:name="_Toc175131496"/>
      <w:r>
        <w:t>Function</w:t>
      </w:r>
      <w:bookmarkEnd w:id="202"/>
      <w:bookmarkEnd w:id="203"/>
      <w:bookmarkEnd w:id="204"/>
      <w:bookmarkEnd w:id="205"/>
      <w:bookmarkEnd w:id="206"/>
      <w:bookmarkEnd w:id="207"/>
      <w:r>
        <w:t xml:space="preserve"> (KCP 1.6)</w:t>
      </w:r>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14:paraId="65138101" w14:textId="77777777" w:rsidR="00D853C7" w:rsidRPr="00D853C7" w:rsidRDefault="00D853C7" w:rsidP="00D853C7">
      <w:pPr>
        <w:pStyle w:val="RepStandard"/>
      </w:pPr>
      <w:r>
        <w:t>ULTRACENT 460 EC is a fungicide.</w:t>
      </w:r>
    </w:p>
    <w:p w14:paraId="3848F9AD" w14:textId="77777777" w:rsidR="00343A26" w:rsidRDefault="00051B8F">
      <w:pPr>
        <w:pStyle w:val="Nagwek1"/>
        <w:pageBreakBefore/>
        <w:ind w:left="1418" w:hanging="1418"/>
      </w:pPr>
      <w:bookmarkStart w:id="222" w:name="_Toc20556838"/>
      <w:bookmarkStart w:id="223" w:name="_Toc85530703"/>
      <w:bookmarkStart w:id="224" w:name="_Toc240539879"/>
      <w:bookmarkStart w:id="225" w:name="_Toc329611010"/>
      <w:bookmarkStart w:id="226" w:name="_Toc387748468"/>
      <w:bookmarkStart w:id="227" w:name="_Toc413426420"/>
      <w:bookmarkStart w:id="228" w:name="_Toc413430158"/>
      <w:bookmarkStart w:id="229" w:name="_Toc413430561"/>
      <w:bookmarkStart w:id="230" w:name="_Toc413431153"/>
      <w:bookmarkStart w:id="231" w:name="_Toc413431318"/>
      <w:bookmarkStart w:id="232" w:name="_Toc413925455"/>
      <w:bookmarkStart w:id="233" w:name="_Toc413934893"/>
      <w:bookmarkStart w:id="234" w:name="_Toc413936647"/>
      <w:bookmarkStart w:id="235" w:name="_Toc413936737"/>
      <w:bookmarkStart w:id="236" w:name="_Toc414361477"/>
      <w:bookmarkStart w:id="237" w:name="_Toc414438820"/>
      <w:bookmarkStart w:id="238" w:name="_Toc414440514"/>
      <w:bookmarkStart w:id="239" w:name="_Toc175131497"/>
      <w:r>
        <w:lastRenderedPageBreak/>
        <w:t>Section 2: Physical, chemical and technical properties of the plant protection product</w:t>
      </w:r>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p>
    <w:p w14:paraId="7E65EB5D" w14:textId="15C6088E" w:rsidR="00AE4BD9" w:rsidRDefault="00AE4BD9" w:rsidP="00AE4BD9">
      <w:pPr>
        <w:pStyle w:val="RepStandard"/>
        <w:rPr>
          <w:spacing w:val="4"/>
        </w:rPr>
      </w:pPr>
      <w:bookmarkStart w:id="240" w:name="_Hlk141775506"/>
      <w:r>
        <w:t xml:space="preserve">For the </w:t>
      </w:r>
      <w:r w:rsidR="00E744AD">
        <w:t xml:space="preserve">support of the application for authorisation of ULTRACENT 460 EC, reference is made to the unprotected data and dossier of the reference product INPUT 460 EC (R-61/2011). </w:t>
      </w:r>
      <w:r w:rsidR="00E744AD">
        <w:rPr>
          <w:spacing w:val="4"/>
        </w:rPr>
        <w:t>A</w:t>
      </w:r>
      <w:r w:rsidR="00E744AD" w:rsidRPr="00EA3969">
        <w:rPr>
          <w:spacing w:val="4"/>
        </w:rPr>
        <w:t xml:space="preserve">dditional studies on physical-chemical properties conducted for </w:t>
      </w:r>
      <w:r w:rsidR="00E744AD">
        <w:rPr>
          <w:spacing w:val="4"/>
        </w:rPr>
        <w:t>ULTRACENT 460 EC</w:t>
      </w:r>
      <w:r w:rsidR="00E744AD" w:rsidRPr="00EA3969">
        <w:rPr>
          <w:spacing w:val="4"/>
        </w:rPr>
        <w:t xml:space="preserve"> are submitted in Poland to support the application and are submitted here as well for reasons of completeness.</w:t>
      </w:r>
    </w:p>
    <w:p w14:paraId="69E3FF1B" w14:textId="77777777" w:rsidR="00E744AD" w:rsidRPr="00E744AD" w:rsidRDefault="00E744AD" w:rsidP="00AE4BD9">
      <w:pPr>
        <w:pStyle w:val="RepStandard"/>
        <w:rPr>
          <w:spacing w:val="4"/>
        </w:rPr>
      </w:pPr>
    </w:p>
    <w:p w14:paraId="629F346B" w14:textId="23EF82AC" w:rsidR="00343A26" w:rsidRDefault="00051B8F">
      <w:pPr>
        <w:pStyle w:val="RepStandard"/>
      </w:pPr>
      <w:r>
        <w:t xml:space="preserve">All </w:t>
      </w:r>
      <w:r w:rsidR="00E744AD">
        <w:t xml:space="preserve">additional </w:t>
      </w:r>
      <w:r>
        <w:t>studies have been performed in accordance with the current requirements and the results are deemed to be acceptable. The appearance of the product is that of</w:t>
      </w:r>
      <w:r w:rsidR="00E744AD">
        <w:t xml:space="preserve"> a</w:t>
      </w:r>
      <w:r w:rsidR="00E744AD" w:rsidRPr="00EF2C4C">
        <w:t xml:space="preserve"> </w:t>
      </w:r>
      <w:r w:rsidR="00E744AD" w:rsidRPr="008B543A">
        <w:rPr>
          <w:noProof/>
        </w:rPr>
        <w:t>yellowish brown liquid</w:t>
      </w:r>
      <w:r w:rsidRPr="00EF2C4C">
        <w:t xml:space="preserve">, </w:t>
      </w:r>
      <w:r>
        <w:t xml:space="preserve">with a </w:t>
      </w:r>
      <w:r w:rsidR="00E744AD">
        <w:t>mild aromatic</w:t>
      </w:r>
      <w:r>
        <w:t xml:space="preserve"> odour. In aqueous solution, it has a pH value around </w:t>
      </w:r>
      <w:r w:rsidR="00E744AD">
        <w:t>7.08</w:t>
      </w:r>
      <w:r>
        <w:t xml:space="preserve"> at </w:t>
      </w:r>
      <w:r w:rsidR="00E744AD">
        <w:t>25</w:t>
      </w:r>
      <w:r>
        <w:t xml:space="preserve"> °C. There is no effect of </w:t>
      </w:r>
      <w:r w:rsidRPr="00E744AD">
        <w:t>low and high temperature on the stability of the formulation, since after 7 days at 0 °C and 14 days at 54 °C,</w:t>
      </w:r>
      <w:r>
        <w:t xml:space="preserve"> neither the active ingredient content nor the technical properties were changed. The stability data indicate a shelf life of </w:t>
      </w:r>
      <w:r w:rsidRPr="00E744AD">
        <w:t>at least 2 years</w:t>
      </w:r>
      <w:r>
        <w:t xml:space="preserve"> at ambient temperature when stored in </w:t>
      </w:r>
      <w:r w:rsidR="00E744AD" w:rsidRPr="00E744AD">
        <w:rPr>
          <w:sz w:val="23"/>
          <w:szCs w:val="23"/>
        </w:rPr>
        <w:t>HDPE/PA containers</w:t>
      </w:r>
      <w:r w:rsidRPr="00E744AD">
        <w:t>.</w:t>
      </w:r>
      <w:r>
        <w:t xml:space="preserve"> Its technical characteristics are acceptable for a</w:t>
      </w:r>
      <w:r w:rsidR="00E744AD">
        <w:t>n</w:t>
      </w:r>
      <w:r>
        <w:t xml:space="preserve"> </w:t>
      </w:r>
      <w:r w:rsidR="00E744AD" w:rsidRPr="00E744AD">
        <w:rPr>
          <w:iCs/>
        </w:rPr>
        <w:t>EC</w:t>
      </w:r>
      <w:r>
        <w:t xml:space="preserve"> formulation.</w:t>
      </w:r>
    </w:p>
    <w:bookmarkEnd w:id="240"/>
    <w:p w14:paraId="50E16461" w14:textId="77777777" w:rsidR="00E744AD" w:rsidRDefault="00E744AD">
      <w:pPr>
        <w:pStyle w:val="RepStandard"/>
      </w:pPr>
    </w:p>
    <w:p w14:paraId="3C70DBBE" w14:textId="77777777" w:rsidR="0044252A" w:rsidRPr="0044252A" w:rsidRDefault="0044252A" w:rsidP="0044252A">
      <w:pPr>
        <w:widowControl w:val="0"/>
        <w:pBdr>
          <w:top w:val="single" w:sz="4" w:space="1" w:color="auto"/>
          <w:left w:val="single" w:sz="4" w:space="0" w:color="auto"/>
          <w:bottom w:val="single" w:sz="4" w:space="1" w:color="auto"/>
          <w:right w:val="single" w:sz="4" w:space="1" w:color="auto"/>
        </w:pBdr>
        <w:shd w:val="clear" w:color="auto" w:fill="D9D9D9"/>
        <w:jc w:val="both"/>
        <w:rPr>
          <w:b/>
          <w:bCs/>
          <w:lang w:val="en-GB"/>
        </w:rPr>
      </w:pPr>
      <w:r w:rsidRPr="0044252A">
        <w:rPr>
          <w:b/>
          <w:bCs/>
          <w:lang w:val="en-GB"/>
        </w:rPr>
        <w:t>RMS comment on use of the art. 34 of the 1107/2009 to support ULTRACENT 460 EC registration in Poland</w:t>
      </w:r>
    </w:p>
    <w:p w14:paraId="070A97DE" w14:textId="2815AED2" w:rsidR="0044252A" w:rsidRPr="0044252A" w:rsidRDefault="0044252A" w:rsidP="0044252A">
      <w:pPr>
        <w:widowControl w:val="0"/>
        <w:pBdr>
          <w:top w:val="single" w:sz="4" w:space="1" w:color="auto"/>
          <w:left w:val="single" w:sz="4" w:space="0" w:color="auto"/>
          <w:bottom w:val="single" w:sz="4" w:space="1" w:color="auto"/>
          <w:right w:val="single" w:sz="4" w:space="1" w:color="auto"/>
        </w:pBdr>
        <w:shd w:val="clear" w:color="auto" w:fill="D9D9D9"/>
        <w:jc w:val="both"/>
        <w:rPr>
          <w:lang w:val="en-GB"/>
        </w:rPr>
      </w:pPr>
      <w:r w:rsidRPr="0044252A">
        <w:rPr>
          <w:lang w:val="en-GB"/>
        </w:rPr>
        <w:t>From physicochemical perspective ULTRACENT 460 EC is considered equivalent/ comparable to already registered INPUT 460 EC in Poland under Composition’s comparison in accordance with Article 34 of Regulation 1107/2009. So, unprotected physicochemical data taken from INPUT 460 EC can be used to support ULTRACENT 460 EC registration in Poland.</w:t>
      </w:r>
    </w:p>
    <w:p w14:paraId="00663E99" w14:textId="77777777" w:rsidR="00343A26" w:rsidRDefault="00051B8F">
      <w:pPr>
        <w:pStyle w:val="RepNewPart"/>
      </w:pPr>
      <w:bookmarkStart w:id="241" w:name="_Toc329611011"/>
      <w:r>
        <w:t>Justified Proposals for Classification and Labelling</w:t>
      </w:r>
      <w:bookmarkEnd w:id="241"/>
      <w:r>
        <w:t xml:space="preserve"> (KCP 12) for physical chemical part only</w:t>
      </w:r>
    </w:p>
    <w:p w14:paraId="4D720D74" w14:textId="49DAE8B6" w:rsidR="00343A26" w:rsidRDefault="008E04CD">
      <w:pPr>
        <w:pStyle w:val="RepStandard"/>
      </w:pPr>
      <w:r>
        <w:t>Please refer to the dat</w:t>
      </w:r>
      <w:r w:rsidR="00EF2C4C">
        <w:t>a</w:t>
      </w:r>
      <w:r>
        <w:t xml:space="preserve"> for INPUT 460 EC (R-61/2011).</w:t>
      </w:r>
    </w:p>
    <w:p w14:paraId="2B7AEBB1" w14:textId="77777777" w:rsidR="00343A26" w:rsidRDefault="00051B8F">
      <w:pPr>
        <w:pStyle w:val="RepNewPart"/>
      </w:pPr>
      <w:bookmarkStart w:id="242" w:name="_Toc329611012"/>
      <w:r>
        <w:t>Notifier Proposals for Risk and Safety Phrases</w:t>
      </w:r>
      <w:bookmarkEnd w:id="242"/>
      <w:r>
        <w:t xml:space="preserve"> (KCP 12)</w:t>
      </w:r>
    </w:p>
    <w:p w14:paraId="7732DD4F" w14:textId="5D218C7E" w:rsidR="008E04CD" w:rsidRDefault="008E04CD" w:rsidP="008E04CD">
      <w:pPr>
        <w:pStyle w:val="RepStandard"/>
      </w:pPr>
      <w:r>
        <w:t>Please refer to the dat</w:t>
      </w:r>
      <w:r w:rsidR="00EF2C4C">
        <w:t>a</w:t>
      </w:r>
      <w:r>
        <w:t xml:space="preserve"> for INPUT 460 EC (R-61/2011).</w:t>
      </w:r>
    </w:p>
    <w:p w14:paraId="54E2435C" w14:textId="77777777" w:rsidR="00343A26" w:rsidRDefault="00051B8F">
      <w:pPr>
        <w:pStyle w:val="RepNewPart"/>
      </w:pPr>
      <w:r>
        <w:t xml:space="preserve">Compliance with FAO specifications: </w:t>
      </w:r>
    </w:p>
    <w:p w14:paraId="073EFADD" w14:textId="3B4AB406" w:rsidR="00343A26" w:rsidRDefault="008E04CD">
      <w:pPr>
        <w:pStyle w:val="RepStandard"/>
      </w:pPr>
      <w:r w:rsidRPr="00824632">
        <w:t xml:space="preserve">FAO specifications have not been allocated for the active substances contained in ULTRACENT 460 EC. Neither for </w:t>
      </w:r>
      <w:proofErr w:type="spellStart"/>
      <w:r w:rsidRPr="00824632">
        <w:t>prothioconazole</w:t>
      </w:r>
      <w:proofErr w:type="spellEnd"/>
      <w:r w:rsidRPr="00824632">
        <w:t>, nor for spiroxamine, FAO specifications are described in the respective SANCO documents.</w:t>
      </w:r>
      <w:r>
        <w:t xml:space="preserve"> </w:t>
      </w:r>
    </w:p>
    <w:p w14:paraId="162AACFB" w14:textId="77777777" w:rsidR="00343A26" w:rsidRDefault="00051B8F">
      <w:pPr>
        <w:pStyle w:val="RepNewPart"/>
      </w:pPr>
      <w:r>
        <w:t>Formulation used for tests</w:t>
      </w:r>
    </w:p>
    <w:p w14:paraId="079994F6" w14:textId="1E4AC9ED" w:rsidR="008E04CD" w:rsidRPr="008E04CD" w:rsidRDefault="008E04CD" w:rsidP="008E04CD">
      <w:pPr>
        <w:pStyle w:val="RepStandard"/>
      </w:pPr>
      <w:r>
        <w:t>The product used in the tests has the same composition as the one cited in Part C.</w:t>
      </w:r>
    </w:p>
    <w:p w14:paraId="48564F59" w14:textId="77777777" w:rsidR="00343A26" w:rsidRDefault="00343A26">
      <w:pPr>
        <w:pStyle w:val="RepStandard"/>
        <w:rPr>
          <w:highlight w:val="cyan"/>
        </w:rPr>
      </w:pPr>
    </w:p>
    <w:p w14:paraId="322EF049" w14:textId="77777777" w:rsidR="00343A26" w:rsidRDefault="00343A26">
      <w:pPr>
        <w:pStyle w:val="RepStandard"/>
        <w:sectPr w:rsidR="00343A26">
          <w:headerReference w:type="even" r:id="rId10"/>
          <w:headerReference w:type="first" r:id="rId11"/>
          <w:pgSz w:w="11907" w:h="16840" w:code="9"/>
          <w:pgMar w:top="1418" w:right="1134" w:bottom="1134" w:left="1418" w:header="709" w:footer="142" w:gutter="0"/>
          <w:pgNumType w:chapSep="period"/>
          <w:cols w:space="720"/>
          <w:docGrid w:linePitch="326"/>
        </w:sectPr>
      </w:pPr>
    </w:p>
    <w:p w14:paraId="4DC4EA06" w14:textId="77777777" w:rsidR="00343A26" w:rsidRDefault="00343A26">
      <w:pPr>
        <w:pStyle w:val="RepStandard"/>
        <w:sectPr w:rsidR="00343A26">
          <w:headerReference w:type="default" r:id="rId12"/>
          <w:pgSz w:w="16840" w:h="11907" w:orient="landscape" w:code="9"/>
          <w:pgMar w:top="1417" w:right="1134" w:bottom="1134" w:left="1134" w:header="709" w:footer="142" w:gutter="0"/>
          <w:pgNumType w:chapSep="period"/>
          <w:cols w:space="720"/>
          <w:docGrid w:linePitch="326"/>
        </w:sectPr>
      </w:pPr>
    </w:p>
    <w:p w14:paraId="1652C94A" w14:textId="77777777" w:rsidR="00343A26" w:rsidRDefault="00051B8F">
      <w:pPr>
        <w:pStyle w:val="RepLabel"/>
      </w:pPr>
      <w:r>
        <w:t>Table 2-</w:t>
      </w:r>
      <w:r>
        <w:fldChar w:fldCharType="begin"/>
      </w:r>
      <w:r>
        <w:instrText xml:space="preserve"> SEQ Table \* ARABIC \s 2 </w:instrText>
      </w:r>
      <w:r>
        <w:fldChar w:fldCharType="separate"/>
      </w:r>
      <w:r>
        <w:rPr>
          <w:noProof/>
        </w:rPr>
        <w:t>1</w:t>
      </w:r>
      <w:r>
        <w:fldChar w:fldCharType="end"/>
      </w:r>
      <w:r>
        <w:t>:</w:t>
      </w:r>
      <w:r>
        <w:tab/>
        <w:t>Physical, chemical and technical properties of the plant protection product</w:t>
      </w:r>
    </w:p>
    <w:p w14:paraId="5C329F5C" w14:textId="4E52364D" w:rsidR="00E81918" w:rsidRDefault="00E81918" w:rsidP="00E81918">
      <w:pPr>
        <w:pStyle w:val="RepStandard"/>
        <w:rPr>
          <w:i/>
          <w:iCs/>
        </w:rPr>
      </w:pPr>
      <w:r w:rsidRPr="002A1DDE">
        <w:rPr>
          <w:i/>
          <w:iCs/>
          <w:highlight w:val="yellow"/>
        </w:rPr>
        <w:t xml:space="preserve">The following </w:t>
      </w:r>
      <w:r w:rsidRPr="00E81918">
        <w:rPr>
          <w:i/>
          <w:iCs/>
          <w:highlight w:val="yellow"/>
        </w:rPr>
        <w:t>highlighted i</w:t>
      </w:r>
      <w:r w:rsidRPr="002A1DDE">
        <w:rPr>
          <w:i/>
          <w:iCs/>
          <w:highlight w:val="yellow"/>
        </w:rPr>
        <w:t>nformation can be found in the evaluation reports that were compiled for the authorization of INPUT 460 EC (R-61/2011) in Poland:</w:t>
      </w:r>
    </w:p>
    <w:p w14:paraId="706D2803" w14:textId="77777777" w:rsidR="001932C6" w:rsidRPr="00E81918" w:rsidRDefault="001932C6" w:rsidP="00E81918">
      <w:pPr>
        <w:pStyle w:val="RepStandard"/>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551"/>
        <w:gridCol w:w="1328"/>
        <w:gridCol w:w="1554"/>
        <w:gridCol w:w="6335"/>
        <w:gridCol w:w="692"/>
        <w:gridCol w:w="1101"/>
        <w:gridCol w:w="2001"/>
      </w:tblGrid>
      <w:tr w:rsidR="0056674A" w14:paraId="4D860EFF" w14:textId="77777777" w:rsidTr="001932C6">
        <w:trPr>
          <w:tblHeader/>
        </w:trPr>
        <w:tc>
          <w:tcPr>
            <w:tcW w:w="0" w:type="auto"/>
            <w:shd w:val="clear" w:color="auto" w:fill="auto"/>
            <w:vAlign w:val="center"/>
          </w:tcPr>
          <w:p w14:paraId="0100DEF3" w14:textId="77777777" w:rsidR="00343A26" w:rsidRDefault="00051B8F" w:rsidP="001932C6">
            <w:pPr>
              <w:pStyle w:val="RepTableHeader"/>
              <w:jc w:val="center"/>
              <w:rPr>
                <w:lang w:val="en-GB"/>
              </w:rPr>
            </w:pPr>
            <w:bookmarkStart w:id="243" w:name="_Hlk139466159"/>
            <w:r>
              <w:rPr>
                <w:lang w:val="en-GB"/>
              </w:rPr>
              <w:t>Annex point</w:t>
            </w:r>
          </w:p>
        </w:tc>
        <w:tc>
          <w:tcPr>
            <w:tcW w:w="0" w:type="auto"/>
            <w:shd w:val="clear" w:color="auto" w:fill="auto"/>
            <w:vAlign w:val="center"/>
          </w:tcPr>
          <w:p w14:paraId="1975B332" w14:textId="77777777" w:rsidR="00343A26" w:rsidRDefault="00051B8F" w:rsidP="001932C6">
            <w:pPr>
              <w:pStyle w:val="RepTableHeader"/>
              <w:jc w:val="center"/>
              <w:rPr>
                <w:lang w:val="en-GB"/>
              </w:rPr>
            </w:pPr>
            <w:r>
              <w:rPr>
                <w:lang w:val="en-GB"/>
              </w:rPr>
              <w:t xml:space="preserve">Method used / </w:t>
            </w:r>
            <w:r>
              <w:rPr>
                <w:lang w:val="en-GB"/>
              </w:rPr>
              <w:br/>
              <w:t>deviations</w:t>
            </w:r>
          </w:p>
        </w:tc>
        <w:tc>
          <w:tcPr>
            <w:tcW w:w="0" w:type="auto"/>
            <w:shd w:val="clear" w:color="auto" w:fill="auto"/>
            <w:vAlign w:val="center"/>
          </w:tcPr>
          <w:p w14:paraId="5368515E" w14:textId="1D0EEC2E" w:rsidR="00343A26" w:rsidRDefault="00051B8F" w:rsidP="001932C6">
            <w:pPr>
              <w:pStyle w:val="RepTableHeader"/>
              <w:jc w:val="center"/>
              <w:rPr>
                <w:lang w:val="en-GB"/>
              </w:rPr>
            </w:pPr>
            <w:r>
              <w:rPr>
                <w:lang w:val="en-GB"/>
              </w:rPr>
              <w:t>Test material</w:t>
            </w:r>
          </w:p>
        </w:tc>
        <w:tc>
          <w:tcPr>
            <w:tcW w:w="6335" w:type="dxa"/>
            <w:shd w:val="clear" w:color="auto" w:fill="auto"/>
            <w:vAlign w:val="center"/>
          </w:tcPr>
          <w:p w14:paraId="64065E12" w14:textId="77777777" w:rsidR="00343A26" w:rsidRDefault="00051B8F" w:rsidP="001932C6">
            <w:pPr>
              <w:pStyle w:val="RepTableHeader"/>
              <w:jc w:val="center"/>
              <w:rPr>
                <w:lang w:val="en-GB"/>
              </w:rPr>
            </w:pPr>
            <w:r>
              <w:rPr>
                <w:lang w:val="en-GB"/>
              </w:rPr>
              <w:t>Findings</w:t>
            </w:r>
          </w:p>
        </w:tc>
        <w:tc>
          <w:tcPr>
            <w:tcW w:w="692" w:type="dxa"/>
            <w:shd w:val="clear" w:color="auto" w:fill="auto"/>
            <w:vAlign w:val="center"/>
          </w:tcPr>
          <w:p w14:paraId="6353D5AB" w14:textId="77777777" w:rsidR="00343A26" w:rsidRDefault="00051B8F" w:rsidP="001932C6">
            <w:pPr>
              <w:pStyle w:val="RepTableHeader"/>
              <w:jc w:val="center"/>
              <w:rPr>
                <w:lang w:val="en-GB"/>
              </w:rPr>
            </w:pPr>
            <w:r>
              <w:rPr>
                <w:lang w:val="en-GB"/>
              </w:rPr>
              <w:t>GLP</w:t>
            </w:r>
            <w:r>
              <w:rPr>
                <w:lang w:val="en-GB"/>
              </w:rPr>
              <w:br/>
              <w:t>Y/N</w:t>
            </w:r>
          </w:p>
        </w:tc>
        <w:tc>
          <w:tcPr>
            <w:tcW w:w="0" w:type="auto"/>
            <w:shd w:val="clear" w:color="auto" w:fill="auto"/>
            <w:vAlign w:val="center"/>
          </w:tcPr>
          <w:p w14:paraId="2238E800" w14:textId="6087548F" w:rsidR="00343A26" w:rsidRDefault="00051B8F" w:rsidP="001932C6">
            <w:pPr>
              <w:pStyle w:val="RepTableHeader"/>
              <w:jc w:val="center"/>
              <w:rPr>
                <w:lang w:val="en-GB"/>
              </w:rPr>
            </w:pPr>
            <w:r>
              <w:rPr>
                <w:lang w:val="en-GB"/>
              </w:rPr>
              <w:t>Reference</w:t>
            </w:r>
          </w:p>
        </w:tc>
        <w:tc>
          <w:tcPr>
            <w:tcW w:w="0" w:type="auto"/>
            <w:shd w:val="clear" w:color="auto" w:fill="D9D9D9"/>
            <w:vAlign w:val="center"/>
          </w:tcPr>
          <w:p w14:paraId="7C290A88" w14:textId="77777777" w:rsidR="00343A26" w:rsidRDefault="00051B8F" w:rsidP="001932C6">
            <w:pPr>
              <w:pStyle w:val="RepTableHeader"/>
              <w:jc w:val="center"/>
              <w:rPr>
                <w:lang w:val="en-GB"/>
              </w:rPr>
            </w:pPr>
            <w:r>
              <w:rPr>
                <w:lang w:val="en-GB"/>
              </w:rPr>
              <w:t xml:space="preserve">Acceptability / </w:t>
            </w:r>
            <w:r>
              <w:rPr>
                <w:lang w:val="en-GB"/>
              </w:rPr>
              <w:br/>
              <w:t>comments</w:t>
            </w:r>
          </w:p>
        </w:tc>
      </w:tr>
      <w:tr w:rsidR="0056674A" w14:paraId="1103581E" w14:textId="77777777" w:rsidTr="001932C6">
        <w:tc>
          <w:tcPr>
            <w:tcW w:w="0" w:type="auto"/>
            <w:shd w:val="clear" w:color="auto" w:fill="auto"/>
          </w:tcPr>
          <w:p w14:paraId="56F17A38" w14:textId="77777777" w:rsidR="009D4691" w:rsidRPr="00866542" w:rsidRDefault="009D4691" w:rsidP="009D4691">
            <w:pPr>
              <w:pStyle w:val="RepTable"/>
              <w:rPr>
                <w:highlight w:val="yellow"/>
              </w:rPr>
            </w:pPr>
            <w:r w:rsidRPr="00866542">
              <w:rPr>
                <w:highlight w:val="yellow"/>
              </w:rPr>
              <w:t xml:space="preserve">Colour and </w:t>
            </w:r>
            <w:r w:rsidRPr="00866542">
              <w:rPr>
                <w:highlight w:val="yellow"/>
              </w:rPr>
              <w:br/>
              <w:t>physical state</w:t>
            </w:r>
          </w:p>
          <w:p w14:paraId="5A74F665" w14:textId="08EAA22B" w:rsidR="009D4691" w:rsidRPr="00866542" w:rsidRDefault="009D4691" w:rsidP="009D4691">
            <w:pPr>
              <w:pStyle w:val="RepTable"/>
              <w:rPr>
                <w:highlight w:val="yellow"/>
              </w:rPr>
            </w:pPr>
            <w:r w:rsidRPr="00866542">
              <w:rPr>
                <w:highlight w:val="yellow"/>
              </w:rPr>
              <w:t>(KCP 2.1)</w:t>
            </w:r>
          </w:p>
        </w:tc>
        <w:tc>
          <w:tcPr>
            <w:tcW w:w="0" w:type="auto"/>
            <w:shd w:val="clear" w:color="auto" w:fill="auto"/>
          </w:tcPr>
          <w:p w14:paraId="541D56EF" w14:textId="64872583" w:rsidR="009D4691" w:rsidRPr="00866542" w:rsidRDefault="00B10A61" w:rsidP="009D4691">
            <w:pPr>
              <w:pStyle w:val="Default"/>
              <w:rPr>
                <w:rFonts w:ascii="Times New Roman" w:eastAsia="Times New Roman" w:hAnsi="Times New Roman" w:cs="Times New Roman"/>
                <w:noProof/>
                <w:color w:val="auto"/>
                <w:sz w:val="20"/>
                <w:szCs w:val="22"/>
                <w:highlight w:val="yellow"/>
                <w:lang w:val="en-GB" w:eastAsia="de-DE"/>
              </w:rPr>
            </w:pPr>
            <w:r w:rsidRPr="00866542">
              <w:rPr>
                <w:rFonts w:ascii="Times New Roman" w:eastAsia="Times New Roman" w:hAnsi="Times New Roman" w:cs="Times New Roman"/>
                <w:noProof/>
                <w:color w:val="auto"/>
                <w:sz w:val="20"/>
                <w:szCs w:val="22"/>
                <w:highlight w:val="yellow"/>
                <w:lang w:val="en-GB" w:eastAsia="de-DE"/>
              </w:rPr>
              <w:t>Visual assessment</w:t>
            </w:r>
          </w:p>
        </w:tc>
        <w:tc>
          <w:tcPr>
            <w:tcW w:w="0" w:type="auto"/>
            <w:shd w:val="clear" w:color="auto" w:fill="auto"/>
          </w:tcPr>
          <w:p w14:paraId="049CEB4A" w14:textId="51E5347B" w:rsidR="009D4691" w:rsidRPr="00866542" w:rsidRDefault="00B10A61" w:rsidP="009D4691">
            <w:pPr>
              <w:pStyle w:val="RepTable"/>
              <w:rPr>
                <w:highlight w:val="yellow"/>
              </w:rPr>
            </w:pPr>
            <w:r w:rsidRPr="00866542">
              <w:rPr>
                <w:highlight w:val="yellow"/>
              </w:rPr>
              <w:t>INPUT 460 EC</w:t>
            </w:r>
          </w:p>
        </w:tc>
        <w:tc>
          <w:tcPr>
            <w:tcW w:w="6335" w:type="dxa"/>
            <w:shd w:val="clear" w:color="auto" w:fill="auto"/>
          </w:tcPr>
          <w:p w14:paraId="39C3B291" w14:textId="0F11D7F3" w:rsidR="00B10A61" w:rsidRPr="00866542" w:rsidRDefault="00B10A61" w:rsidP="009D4691">
            <w:pPr>
              <w:pStyle w:val="Default"/>
              <w:rPr>
                <w:rFonts w:ascii="Times New Roman" w:eastAsia="Times New Roman" w:hAnsi="Times New Roman" w:cs="Times New Roman"/>
                <w:noProof/>
                <w:color w:val="auto"/>
                <w:sz w:val="20"/>
                <w:szCs w:val="22"/>
                <w:highlight w:val="yellow"/>
                <w:lang w:val="en-GB" w:eastAsia="de-DE"/>
              </w:rPr>
            </w:pPr>
            <w:r w:rsidRPr="00866542">
              <w:rPr>
                <w:rFonts w:ascii="Times New Roman" w:eastAsia="Times New Roman" w:hAnsi="Times New Roman" w:cs="Times New Roman"/>
                <w:noProof/>
                <w:color w:val="auto"/>
                <w:sz w:val="20"/>
                <w:szCs w:val="22"/>
                <w:highlight w:val="yellow"/>
                <w:lang w:val="en-GB" w:eastAsia="de-DE"/>
              </w:rPr>
              <w:t xml:space="preserve">Appearance: </w:t>
            </w:r>
          </w:p>
          <w:p w14:paraId="59C56D4B" w14:textId="77777777" w:rsidR="00B10A61" w:rsidRPr="00866542" w:rsidRDefault="00B10A61" w:rsidP="009D4691">
            <w:pPr>
              <w:pStyle w:val="Default"/>
              <w:rPr>
                <w:rFonts w:ascii="Times New Roman" w:eastAsia="Times New Roman" w:hAnsi="Times New Roman" w:cs="Times New Roman"/>
                <w:noProof/>
                <w:color w:val="auto"/>
                <w:sz w:val="20"/>
                <w:szCs w:val="22"/>
                <w:highlight w:val="yellow"/>
                <w:lang w:val="en-GB" w:eastAsia="de-DE"/>
              </w:rPr>
            </w:pPr>
            <w:r w:rsidRPr="00866542">
              <w:rPr>
                <w:rFonts w:ascii="Times New Roman" w:eastAsia="Times New Roman" w:hAnsi="Times New Roman" w:cs="Times New Roman"/>
                <w:noProof/>
                <w:color w:val="auto"/>
                <w:sz w:val="20"/>
                <w:szCs w:val="22"/>
                <w:highlight w:val="yellow"/>
                <w:lang w:val="en-GB" w:eastAsia="de-DE"/>
              </w:rPr>
              <w:t xml:space="preserve">Color: brown </w:t>
            </w:r>
          </w:p>
          <w:p w14:paraId="17603517" w14:textId="77777777" w:rsidR="00B10A61" w:rsidRPr="00866542" w:rsidRDefault="00B10A61" w:rsidP="009D4691">
            <w:pPr>
              <w:pStyle w:val="Default"/>
              <w:rPr>
                <w:rFonts w:ascii="Times New Roman" w:eastAsia="Times New Roman" w:hAnsi="Times New Roman" w:cs="Times New Roman"/>
                <w:noProof/>
                <w:color w:val="auto"/>
                <w:sz w:val="20"/>
                <w:szCs w:val="22"/>
                <w:highlight w:val="yellow"/>
                <w:lang w:val="en-GB" w:eastAsia="de-DE"/>
              </w:rPr>
            </w:pPr>
            <w:r w:rsidRPr="00866542">
              <w:rPr>
                <w:rFonts w:ascii="Times New Roman" w:eastAsia="Times New Roman" w:hAnsi="Times New Roman" w:cs="Times New Roman"/>
                <w:noProof/>
                <w:color w:val="auto"/>
                <w:sz w:val="20"/>
                <w:szCs w:val="22"/>
                <w:highlight w:val="yellow"/>
                <w:lang w:val="en-GB" w:eastAsia="de-DE"/>
              </w:rPr>
              <w:t xml:space="preserve">Odor: armotaic </w:t>
            </w:r>
          </w:p>
          <w:p w14:paraId="12FB2EE8" w14:textId="6E531B1D" w:rsidR="00B10A61" w:rsidRPr="00866542" w:rsidRDefault="00B10A61" w:rsidP="00B10A61">
            <w:pPr>
              <w:pStyle w:val="Default"/>
              <w:rPr>
                <w:rFonts w:ascii="Times New Roman" w:eastAsia="Times New Roman" w:hAnsi="Times New Roman" w:cs="Times New Roman"/>
                <w:noProof/>
                <w:color w:val="auto"/>
                <w:sz w:val="20"/>
                <w:szCs w:val="22"/>
                <w:highlight w:val="yellow"/>
                <w:lang w:val="en-GB" w:eastAsia="de-DE"/>
              </w:rPr>
            </w:pPr>
            <w:r w:rsidRPr="00866542">
              <w:rPr>
                <w:rFonts w:ascii="Times New Roman" w:eastAsia="Times New Roman" w:hAnsi="Times New Roman" w:cs="Times New Roman"/>
                <w:noProof/>
                <w:color w:val="auto"/>
                <w:sz w:val="20"/>
                <w:szCs w:val="22"/>
                <w:highlight w:val="yellow"/>
                <w:lang w:val="en-GB" w:eastAsia="de-DE"/>
              </w:rPr>
              <w:t>Physical state: liquid, transparent</w:t>
            </w:r>
          </w:p>
        </w:tc>
        <w:tc>
          <w:tcPr>
            <w:tcW w:w="692" w:type="dxa"/>
            <w:shd w:val="clear" w:color="auto" w:fill="auto"/>
          </w:tcPr>
          <w:p w14:paraId="49433686" w14:textId="77777777" w:rsidR="009D4691" w:rsidRPr="00866542" w:rsidRDefault="009D4691" w:rsidP="009D4691">
            <w:pPr>
              <w:pStyle w:val="RepTable"/>
              <w:jc w:val="center"/>
              <w:rPr>
                <w:highlight w:val="yellow"/>
              </w:rPr>
            </w:pPr>
          </w:p>
        </w:tc>
        <w:tc>
          <w:tcPr>
            <w:tcW w:w="0" w:type="auto"/>
            <w:shd w:val="clear" w:color="auto" w:fill="auto"/>
          </w:tcPr>
          <w:p w14:paraId="328F8E05" w14:textId="54B4C6E8" w:rsidR="009D4691" w:rsidRPr="00866542" w:rsidRDefault="00B10A61" w:rsidP="009D4691">
            <w:pPr>
              <w:pStyle w:val="RepTable"/>
              <w:rPr>
                <w:highlight w:val="yellow"/>
              </w:rPr>
            </w:pPr>
            <w:r w:rsidRPr="00866542">
              <w:rPr>
                <w:highlight w:val="yellow"/>
              </w:rPr>
              <w:t>Gueldner, 2001</w:t>
            </w:r>
          </w:p>
        </w:tc>
        <w:tc>
          <w:tcPr>
            <w:tcW w:w="0" w:type="auto"/>
            <w:shd w:val="clear" w:color="auto" w:fill="D9D9D9"/>
          </w:tcPr>
          <w:p w14:paraId="48481967" w14:textId="56A8CFAC" w:rsidR="009D4691" w:rsidRDefault="0044252A" w:rsidP="009D4691">
            <w:pPr>
              <w:pStyle w:val="RepTable"/>
            </w:pPr>
            <w:r>
              <w:t>Non protected data can be used to support Ultracent 460 EC registration in Poland under art. 34 of  reg.1107/2009.</w:t>
            </w:r>
          </w:p>
        </w:tc>
      </w:tr>
      <w:tr w:rsidR="0056674A" w14:paraId="164505E9" w14:textId="77777777" w:rsidTr="001932C6">
        <w:tc>
          <w:tcPr>
            <w:tcW w:w="0" w:type="auto"/>
            <w:shd w:val="clear" w:color="auto" w:fill="auto"/>
          </w:tcPr>
          <w:p w14:paraId="2AFA35C3" w14:textId="77777777" w:rsidR="009D4691" w:rsidRDefault="009D4691" w:rsidP="009D4691">
            <w:pPr>
              <w:pStyle w:val="RepTable"/>
            </w:pPr>
            <w:r>
              <w:t xml:space="preserve">Colour and </w:t>
            </w:r>
            <w:r>
              <w:br/>
              <w:t>physical state</w:t>
            </w:r>
          </w:p>
          <w:p w14:paraId="5BED4D9C" w14:textId="77777777" w:rsidR="009D4691" w:rsidRDefault="009D4691" w:rsidP="009D4691">
            <w:pPr>
              <w:pStyle w:val="RepTable"/>
            </w:pPr>
            <w:r>
              <w:t>(KCP 2.1)</w:t>
            </w:r>
          </w:p>
        </w:tc>
        <w:tc>
          <w:tcPr>
            <w:tcW w:w="0" w:type="auto"/>
            <w:shd w:val="clear" w:color="auto" w:fill="auto"/>
          </w:tcPr>
          <w:p w14:paraId="2F536894" w14:textId="77777777" w:rsidR="009D4691" w:rsidRPr="00C04B05" w:rsidRDefault="009D4691" w:rsidP="009D4691">
            <w:pPr>
              <w:pStyle w:val="Default"/>
              <w:rPr>
                <w:rFonts w:ascii="Times New Roman" w:eastAsia="Times New Roman" w:hAnsi="Times New Roman" w:cs="Times New Roman"/>
                <w:noProof/>
                <w:color w:val="auto"/>
                <w:sz w:val="20"/>
                <w:szCs w:val="22"/>
                <w:lang w:val="en-GB" w:eastAsia="de-DE"/>
              </w:rPr>
            </w:pPr>
            <w:r w:rsidRPr="00C04B05">
              <w:rPr>
                <w:rFonts w:ascii="Times New Roman" w:eastAsia="Times New Roman" w:hAnsi="Times New Roman" w:cs="Times New Roman"/>
                <w:noProof/>
                <w:color w:val="auto"/>
                <w:sz w:val="20"/>
                <w:szCs w:val="22"/>
                <w:lang w:val="en-GB" w:eastAsia="de-DE"/>
              </w:rPr>
              <w:t xml:space="preserve">OCSPP 830.6302 </w:t>
            </w:r>
          </w:p>
          <w:p w14:paraId="2DDFB921" w14:textId="77777777" w:rsidR="009D4691" w:rsidRPr="00C04B05" w:rsidRDefault="009D4691" w:rsidP="009D4691">
            <w:pPr>
              <w:pStyle w:val="Default"/>
              <w:rPr>
                <w:rFonts w:ascii="Times New Roman" w:eastAsia="Times New Roman" w:hAnsi="Times New Roman" w:cs="Times New Roman"/>
                <w:noProof/>
                <w:color w:val="auto"/>
                <w:sz w:val="20"/>
                <w:szCs w:val="22"/>
                <w:lang w:val="en-GB" w:eastAsia="de-DE"/>
              </w:rPr>
            </w:pPr>
            <w:r w:rsidRPr="00C04B05">
              <w:rPr>
                <w:rFonts w:ascii="Times New Roman" w:eastAsia="Times New Roman" w:hAnsi="Times New Roman" w:cs="Times New Roman"/>
                <w:noProof/>
                <w:color w:val="auto"/>
                <w:sz w:val="20"/>
                <w:szCs w:val="22"/>
                <w:lang w:val="en-GB" w:eastAsia="de-DE"/>
              </w:rPr>
              <w:t xml:space="preserve">OCSPP 830.6304 </w:t>
            </w:r>
          </w:p>
          <w:p w14:paraId="39C7365C" w14:textId="47F4E560" w:rsidR="009D4691" w:rsidRPr="00C04B05" w:rsidRDefault="009D4691" w:rsidP="009D4691">
            <w:pPr>
              <w:pStyle w:val="Default"/>
              <w:rPr>
                <w:rFonts w:ascii="Times New Roman" w:eastAsia="Times New Roman" w:hAnsi="Times New Roman" w:cs="Times New Roman"/>
                <w:noProof/>
                <w:color w:val="auto"/>
                <w:sz w:val="20"/>
                <w:szCs w:val="22"/>
                <w:lang w:val="en-GB" w:eastAsia="de-DE"/>
              </w:rPr>
            </w:pPr>
            <w:r w:rsidRPr="00C04B05">
              <w:rPr>
                <w:rFonts w:ascii="Times New Roman" w:eastAsia="Times New Roman" w:hAnsi="Times New Roman" w:cs="Times New Roman"/>
                <w:noProof/>
                <w:color w:val="auto"/>
                <w:sz w:val="20"/>
                <w:szCs w:val="22"/>
                <w:lang w:val="en-GB" w:eastAsia="de-DE"/>
              </w:rPr>
              <w:t xml:space="preserve">OCSPP 830.6303 </w:t>
            </w:r>
          </w:p>
        </w:tc>
        <w:tc>
          <w:tcPr>
            <w:tcW w:w="0" w:type="auto"/>
            <w:shd w:val="clear" w:color="auto" w:fill="auto"/>
          </w:tcPr>
          <w:p w14:paraId="422DF81A" w14:textId="77777777" w:rsidR="009D4691" w:rsidRDefault="009D4691" w:rsidP="009D4691">
            <w:pPr>
              <w:pStyle w:val="RepTable"/>
            </w:pPr>
            <w:r>
              <w:t>Prothioconazole 160 g/L + Spiroxamine 300 g/L EC,</w:t>
            </w:r>
          </w:p>
          <w:p w14:paraId="2A7D3559" w14:textId="7893CE84" w:rsidR="009D4691" w:rsidRDefault="009D4691" w:rsidP="009D4691">
            <w:pPr>
              <w:pStyle w:val="RepTable"/>
            </w:pPr>
            <w:r>
              <w:t>Batch no. JMG22X03A</w:t>
            </w:r>
          </w:p>
        </w:tc>
        <w:tc>
          <w:tcPr>
            <w:tcW w:w="6335" w:type="dxa"/>
            <w:shd w:val="clear" w:color="auto" w:fill="auto"/>
          </w:tcPr>
          <w:p w14:paraId="4C816DC3" w14:textId="77777777" w:rsidR="009D4691" w:rsidRDefault="009D4691" w:rsidP="009D4691">
            <w:pPr>
              <w:pStyle w:val="Default"/>
              <w:rPr>
                <w:rFonts w:ascii="Times New Roman" w:eastAsia="Times New Roman" w:hAnsi="Times New Roman" w:cs="Times New Roman"/>
                <w:noProof/>
                <w:color w:val="auto"/>
                <w:sz w:val="20"/>
                <w:szCs w:val="22"/>
                <w:lang w:val="en-GB" w:eastAsia="de-DE"/>
              </w:rPr>
            </w:pPr>
            <w:r>
              <w:rPr>
                <w:rFonts w:ascii="Times New Roman" w:eastAsia="Times New Roman" w:hAnsi="Times New Roman" w:cs="Times New Roman"/>
                <w:noProof/>
                <w:color w:val="auto"/>
                <w:sz w:val="20"/>
                <w:szCs w:val="22"/>
                <w:lang w:val="en-GB" w:eastAsia="de-DE"/>
              </w:rPr>
              <w:t xml:space="preserve">Appearance: </w:t>
            </w:r>
          </w:p>
          <w:p w14:paraId="38C8F796" w14:textId="7707D748" w:rsidR="009D4691" w:rsidRPr="004E6C4A" w:rsidRDefault="009D4691" w:rsidP="009D4691">
            <w:pPr>
              <w:pStyle w:val="Default"/>
              <w:rPr>
                <w:rFonts w:ascii="Times New Roman" w:eastAsia="Times New Roman" w:hAnsi="Times New Roman" w:cs="Times New Roman"/>
                <w:noProof/>
                <w:color w:val="auto"/>
                <w:sz w:val="20"/>
                <w:szCs w:val="22"/>
                <w:lang w:val="en-GB" w:eastAsia="de-DE"/>
              </w:rPr>
            </w:pPr>
            <w:r>
              <w:rPr>
                <w:rFonts w:ascii="Times New Roman" w:eastAsia="Times New Roman" w:hAnsi="Times New Roman" w:cs="Times New Roman"/>
                <w:noProof/>
                <w:color w:val="auto"/>
                <w:sz w:val="20"/>
                <w:szCs w:val="22"/>
                <w:lang w:val="en-GB" w:eastAsia="de-DE"/>
              </w:rPr>
              <w:t xml:space="preserve">Color: </w:t>
            </w:r>
            <w:r w:rsidRPr="004E6C4A">
              <w:rPr>
                <w:rFonts w:ascii="Times New Roman" w:eastAsia="Times New Roman" w:hAnsi="Times New Roman" w:cs="Times New Roman"/>
                <w:noProof/>
                <w:color w:val="auto"/>
                <w:sz w:val="20"/>
                <w:szCs w:val="22"/>
                <w:lang w:val="en-GB" w:eastAsia="de-DE"/>
              </w:rPr>
              <w:t>Yellowish brown</w:t>
            </w:r>
            <w:r>
              <w:rPr>
                <w:rFonts w:ascii="Times New Roman" w:eastAsia="Times New Roman" w:hAnsi="Times New Roman" w:cs="Times New Roman"/>
                <w:noProof/>
                <w:color w:val="auto"/>
                <w:sz w:val="20"/>
                <w:szCs w:val="22"/>
                <w:lang w:val="en-GB" w:eastAsia="de-DE"/>
              </w:rPr>
              <w:t xml:space="preserve">, </w:t>
            </w:r>
            <w:r w:rsidRPr="004E6C4A">
              <w:rPr>
                <w:rFonts w:ascii="Times New Roman" w:eastAsia="Times New Roman" w:hAnsi="Times New Roman" w:cs="Times New Roman"/>
                <w:noProof/>
                <w:color w:val="auto"/>
                <w:sz w:val="20"/>
                <w:szCs w:val="22"/>
                <w:lang w:val="en-GB" w:eastAsia="de-DE"/>
              </w:rPr>
              <w:t>2.5Y 8/4</w:t>
            </w:r>
          </w:p>
          <w:p w14:paraId="10CF06F1" w14:textId="4FB58C28" w:rsidR="009D4691" w:rsidRDefault="009D4691" w:rsidP="009D4691">
            <w:pPr>
              <w:pStyle w:val="Default"/>
              <w:rPr>
                <w:rFonts w:ascii="Times New Roman" w:eastAsia="Times New Roman" w:hAnsi="Times New Roman" w:cs="Times New Roman"/>
                <w:noProof/>
                <w:color w:val="auto"/>
                <w:sz w:val="20"/>
                <w:szCs w:val="22"/>
                <w:lang w:val="en-GB" w:eastAsia="de-DE"/>
              </w:rPr>
            </w:pPr>
            <w:r>
              <w:rPr>
                <w:rFonts w:ascii="Times New Roman" w:eastAsia="Times New Roman" w:hAnsi="Times New Roman" w:cs="Times New Roman"/>
                <w:noProof/>
                <w:color w:val="auto"/>
                <w:sz w:val="20"/>
                <w:szCs w:val="22"/>
                <w:lang w:val="en-GB" w:eastAsia="de-DE"/>
              </w:rPr>
              <w:t>Odor: M</w:t>
            </w:r>
            <w:r w:rsidRPr="004E6C4A">
              <w:rPr>
                <w:rFonts w:ascii="Times New Roman" w:eastAsia="Times New Roman" w:hAnsi="Times New Roman" w:cs="Times New Roman"/>
                <w:noProof/>
                <w:color w:val="auto"/>
                <w:sz w:val="20"/>
                <w:szCs w:val="22"/>
                <w:lang w:val="en-GB" w:eastAsia="de-DE"/>
              </w:rPr>
              <w:t>ild aromatic</w:t>
            </w:r>
          </w:p>
          <w:p w14:paraId="20746D94" w14:textId="6829676F" w:rsidR="009D4691" w:rsidRDefault="009D4691" w:rsidP="009D4691">
            <w:pPr>
              <w:pStyle w:val="RepTable"/>
            </w:pPr>
            <w:r>
              <w:t xml:space="preserve">Physical state: </w:t>
            </w:r>
            <w:r w:rsidRPr="004E6C4A">
              <w:t>Liquid</w:t>
            </w:r>
          </w:p>
        </w:tc>
        <w:tc>
          <w:tcPr>
            <w:tcW w:w="692" w:type="dxa"/>
            <w:shd w:val="clear" w:color="auto" w:fill="auto"/>
          </w:tcPr>
          <w:p w14:paraId="2D9C7CDE" w14:textId="25996C11" w:rsidR="009D4691" w:rsidRDefault="009D4691" w:rsidP="009D4691">
            <w:pPr>
              <w:pStyle w:val="RepTable"/>
              <w:jc w:val="center"/>
            </w:pPr>
            <w:r>
              <w:t>Y</w:t>
            </w:r>
          </w:p>
        </w:tc>
        <w:tc>
          <w:tcPr>
            <w:tcW w:w="0" w:type="auto"/>
            <w:shd w:val="clear" w:color="auto" w:fill="auto"/>
          </w:tcPr>
          <w:p w14:paraId="676F09AB" w14:textId="07ECAF62" w:rsidR="009D4691" w:rsidRDefault="009D4691" w:rsidP="009D4691">
            <w:pPr>
              <w:pStyle w:val="RepTable"/>
            </w:pPr>
            <w:r>
              <w:t>Kishora, K. S., 2023a, Report no. AG-G1571</w:t>
            </w:r>
          </w:p>
        </w:tc>
        <w:tc>
          <w:tcPr>
            <w:tcW w:w="0" w:type="auto"/>
            <w:shd w:val="clear" w:color="auto" w:fill="D9D9D9"/>
          </w:tcPr>
          <w:p w14:paraId="29D2C7BA" w14:textId="586F3542" w:rsidR="009D4691" w:rsidRDefault="0044252A" w:rsidP="009D4691">
            <w:pPr>
              <w:pStyle w:val="RepTable"/>
            </w:pPr>
            <w:r>
              <w:t>Accepted</w:t>
            </w:r>
          </w:p>
        </w:tc>
      </w:tr>
      <w:tr w:rsidR="0056674A" w14:paraId="34126FCA" w14:textId="77777777" w:rsidTr="001932C6">
        <w:tc>
          <w:tcPr>
            <w:tcW w:w="0" w:type="auto"/>
            <w:shd w:val="clear" w:color="auto" w:fill="auto"/>
          </w:tcPr>
          <w:p w14:paraId="71007F3A" w14:textId="77777777" w:rsidR="009D4691" w:rsidRPr="00866542" w:rsidRDefault="009D4691" w:rsidP="009D4691">
            <w:pPr>
              <w:pStyle w:val="RepTable"/>
              <w:rPr>
                <w:highlight w:val="yellow"/>
              </w:rPr>
            </w:pPr>
            <w:r w:rsidRPr="00866542">
              <w:rPr>
                <w:highlight w:val="yellow"/>
              </w:rPr>
              <w:t>Explosive properties</w:t>
            </w:r>
          </w:p>
          <w:p w14:paraId="3B1DCE21" w14:textId="77777777" w:rsidR="009D4691" w:rsidRPr="00866542" w:rsidRDefault="009D4691" w:rsidP="009D4691">
            <w:pPr>
              <w:pStyle w:val="RepTable"/>
              <w:rPr>
                <w:highlight w:val="yellow"/>
              </w:rPr>
            </w:pPr>
            <w:r w:rsidRPr="00866542">
              <w:rPr>
                <w:highlight w:val="yellow"/>
              </w:rPr>
              <w:t>(KCP 2.2.1)</w:t>
            </w:r>
          </w:p>
        </w:tc>
        <w:tc>
          <w:tcPr>
            <w:tcW w:w="0" w:type="auto"/>
            <w:shd w:val="clear" w:color="auto" w:fill="auto"/>
          </w:tcPr>
          <w:p w14:paraId="01799DC9" w14:textId="027C6CE8" w:rsidR="009D4691" w:rsidRPr="00866542" w:rsidRDefault="00B10A61" w:rsidP="009D4691">
            <w:pPr>
              <w:pStyle w:val="RepTable"/>
              <w:rPr>
                <w:highlight w:val="yellow"/>
              </w:rPr>
            </w:pPr>
            <w:r w:rsidRPr="00866542">
              <w:rPr>
                <w:highlight w:val="yellow"/>
              </w:rPr>
              <w:t>EEC A14</w:t>
            </w:r>
          </w:p>
        </w:tc>
        <w:tc>
          <w:tcPr>
            <w:tcW w:w="0" w:type="auto"/>
            <w:shd w:val="clear" w:color="auto" w:fill="auto"/>
          </w:tcPr>
          <w:p w14:paraId="31A6DAAC" w14:textId="31E81245" w:rsidR="009D4691" w:rsidRPr="00866542" w:rsidRDefault="00B10A61" w:rsidP="009D4691">
            <w:pPr>
              <w:pStyle w:val="RepTable"/>
              <w:rPr>
                <w:highlight w:val="yellow"/>
              </w:rPr>
            </w:pPr>
            <w:r w:rsidRPr="00866542">
              <w:rPr>
                <w:highlight w:val="yellow"/>
              </w:rPr>
              <w:t>INPUT 460 EC</w:t>
            </w:r>
          </w:p>
        </w:tc>
        <w:tc>
          <w:tcPr>
            <w:tcW w:w="6335" w:type="dxa"/>
            <w:shd w:val="clear" w:color="auto" w:fill="auto"/>
          </w:tcPr>
          <w:p w14:paraId="691FCA3B" w14:textId="5E639E51" w:rsidR="009D4691" w:rsidRPr="00866542" w:rsidRDefault="00B10A61" w:rsidP="009D4691">
            <w:pPr>
              <w:pStyle w:val="RepTable"/>
              <w:rPr>
                <w:highlight w:val="yellow"/>
              </w:rPr>
            </w:pPr>
            <w:r w:rsidRPr="00866542">
              <w:rPr>
                <w:highlight w:val="yellow"/>
              </w:rPr>
              <w:t>It is not explosive under the influence of shock mechanical shock.</w:t>
            </w:r>
          </w:p>
        </w:tc>
        <w:tc>
          <w:tcPr>
            <w:tcW w:w="692" w:type="dxa"/>
            <w:shd w:val="clear" w:color="auto" w:fill="auto"/>
          </w:tcPr>
          <w:p w14:paraId="039E254C" w14:textId="625B72F7" w:rsidR="009D4691" w:rsidRPr="00866542" w:rsidRDefault="00B10A61" w:rsidP="009D4691">
            <w:pPr>
              <w:pStyle w:val="RepTable"/>
              <w:jc w:val="center"/>
              <w:rPr>
                <w:highlight w:val="yellow"/>
              </w:rPr>
            </w:pPr>
            <w:r w:rsidRPr="00866542">
              <w:rPr>
                <w:highlight w:val="yellow"/>
              </w:rPr>
              <w:t>Y</w:t>
            </w:r>
          </w:p>
        </w:tc>
        <w:tc>
          <w:tcPr>
            <w:tcW w:w="0" w:type="auto"/>
            <w:shd w:val="clear" w:color="auto" w:fill="auto"/>
          </w:tcPr>
          <w:p w14:paraId="650986F6" w14:textId="00F5FC13" w:rsidR="009D4691" w:rsidRPr="00866542" w:rsidRDefault="00B10A61" w:rsidP="009D4691">
            <w:pPr>
              <w:pStyle w:val="RepTable"/>
              <w:rPr>
                <w:highlight w:val="yellow"/>
              </w:rPr>
            </w:pPr>
            <w:r w:rsidRPr="00866542">
              <w:rPr>
                <w:highlight w:val="yellow"/>
              </w:rPr>
              <w:t>Heitkamp, 2001</w:t>
            </w:r>
          </w:p>
        </w:tc>
        <w:tc>
          <w:tcPr>
            <w:tcW w:w="0" w:type="auto"/>
            <w:shd w:val="clear" w:color="auto" w:fill="D9D9D9"/>
          </w:tcPr>
          <w:p w14:paraId="398B679B" w14:textId="4D9E4C42" w:rsidR="009D4691" w:rsidRDefault="0044252A" w:rsidP="009D4691">
            <w:pPr>
              <w:pStyle w:val="RepTable"/>
            </w:pPr>
            <w:r>
              <w:t>Non protected data can be used to support Ultracent 460 EC registration in Poland under art. 34 of  reg.1107/2009.</w:t>
            </w:r>
          </w:p>
        </w:tc>
      </w:tr>
      <w:tr w:rsidR="0056674A" w14:paraId="28C43CC6" w14:textId="77777777" w:rsidTr="001932C6">
        <w:tc>
          <w:tcPr>
            <w:tcW w:w="0" w:type="auto"/>
            <w:shd w:val="clear" w:color="auto" w:fill="auto"/>
          </w:tcPr>
          <w:p w14:paraId="425760FD" w14:textId="77777777" w:rsidR="009D4691" w:rsidRPr="00866542" w:rsidRDefault="009D4691" w:rsidP="009D4691">
            <w:pPr>
              <w:pStyle w:val="RepTable"/>
              <w:rPr>
                <w:highlight w:val="yellow"/>
              </w:rPr>
            </w:pPr>
            <w:r w:rsidRPr="00866542">
              <w:rPr>
                <w:highlight w:val="yellow"/>
              </w:rPr>
              <w:t>Oxidizing properties</w:t>
            </w:r>
          </w:p>
          <w:p w14:paraId="2D30A420" w14:textId="77777777" w:rsidR="009D4691" w:rsidRPr="00866542" w:rsidRDefault="009D4691" w:rsidP="009D4691">
            <w:pPr>
              <w:pStyle w:val="RepTable"/>
              <w:rPr>
                <w:highlight w:val="yellow"/>
              </w:rPr>
            </w:pPr>
            <w:r w:rsidRPr="00866542">
              <w:rPr>
                <w:highlight w:val="yellow"/>
              </w:rPr>
              <w:t>(KCP 2.2.2)</w:t>
            </w:r>
          </w:p>
        </w:tc>
        <w:tc>
          <w:tcPr>
            <w:tcW w:w="0" w:type="auto"/>
            <w:shd w:val="clear" w:color="auto" w:fill="auto"/>
          </w:tcPr>
          <w:p w14:paraId="3E152DC7" w14:textId="76B0D6D3" w:rsidR="009D4691" w:rsidRPr="00866542" w:rsidRDefault="00B10A61" w:rsidP="009D4691">
            <w:pPr>
              <w:pStyle w:val="RepTable"/>
              <w:rPr>
                <w:highlight w:val="yellow"/>
              </w:rPr>
            </w:pPr>
            <w:r w:rsidRPr="00866542">
              <w:rPr>
                <w:highlight w:val="yellow"/>
              </w:rPr>
              <w:t>Not tested</w:t>
            </w:r>
          </w:p>
        </w:tc>
        <w:tc>
          <w:tcPr>
            <w:tcW w:w="0" w:type="auto"/>
            <w:shd w:val="clear" w:color="auto" w:fill="auto"/>
          </w:tcPr>
          <w:p w14:paraId="4D89F014" w14:textId="0C2BBF4C" w:rsidR="009D4691" w:rsidRPr="00866542" w:rsidRDefault="00B10A61" w:rsidP="009D4691">
            <w:pPr>
              <w:pStyle w:val="RepTable"/>
              <w:rPr>
                <w:highlight w:val="yellow"/>
              </w:rPr>
            </w:pPr>
            <w:r w:rsidRPr="00866542">
              <w:rPr>
                <w:highlight w:val="yellow"/>
              </w:rPr>
              <w:t>INPUT 460 EC</w:t>
            </w:r>
          </w:p>
        </w:tc>
        <w:tc>
          <w:tcPr>
            <w:tcW w:w="6335" w:type="dxa"/>
            <w:shd w:val="clear" w:color="auto" w:fill="auto"/>
          </w:tcPr>
          <w:p w14:paraId="3FCBFF5D" w14:textId="247DB33B" w:rsidR="009D4691" w:rsidRPr="00866542" w:rsidRDefault="00B10A61" w:rsidP="009D4691">
            <w:pPr>
              <w:pStyle w:val="RepTable"/>
              <w:rPr>
                <w:highlight w:val="yellow"/>
              </w:rPr>
            </w:pPr>
            <w:r w:rsidRPr="00866542">
              <w:rPr>
                <w:highlight w:val="yellow"/>
              </w:rPr>
              <w:t>Due to the chemical structure of the active substances and additives, oxidising properties are not expected.</w:t>
            </w:r>
          </w:p>
        </w:tc>
        <w:tc>
          <w:tcPr>
            <w:tcW w:w="692" w:type="dxa"/>
            <w:shd w:val="clear" w:color="auto" w:fill="auto"/>
          </w:tcPr>
          <w:p w14:paraId="1010734C" w14:textId="77777777" w:rsidR="009D4691" w:rsidRPr="00866542" w:rsidRDefault="009D4691" w:rsidP="009D4691">
            <w:pPr>
              <w:pStyle w:val="RepTable"/>
              <w:jc w:val="center"/>
              <w:rPr>
                <w:highlight w:val="yellow"/>
              </w:rPr>
            </w:pPr>
          </w:p>
        </w:tc>
        <w:tc>
          <w:tcPr>
            <w:tcW w:w="0" w:type="auto"/>
            <w:shd w:val="clear" w:color="auto" w:fill="auto"/>
          </w:tcPr>
          <w:p w14:paraId="6223DC49" w14:textId="77777777" w:rsidR="009D4691" w:rsidRPr="00866542" w:rsidRDefault="009D4691" w:rsidP="009D4691">
            <w:pPr>
              <w:pStyle w:val="RepTable"/>
              <w:rPr>
                <w:highlight w:val="yellow"/>
              </w:rPr>
            </w:pPr>
          </w:p>
        </w:tc>
        <w:tc>
          <w:tcPr>
            <w:tcW w:w="0" w:type="auto"/>
            <w:shd w:val="clear" w:color="auto" w:fill="D9D9D9"/>
          </w:tcPr>
          <w:p w14:paraId="14C6C6C5" w14:textId="4CE05EFC" w:rsidR="009D4691" w:rsidRDefault="0044252A" w:rsidP="009D4691">
            <w:pPr>
              <w:pStyle w:val="RepTable"/>
            </w:pPr>
            <w:r>
              <w:t>Non protected data can be used to support Ultracent 460 EC registration in Poland under art. 34 of  reg.1107/2009.</w:t>
            </w:r>
          </w:p>
        </w:tc>
      </w:tr>
      <w:tr w:rsidR="0056674A" w14:paraId="13DD7E9F" w14:textId="77777777" w:rsidTr="001932C6">
        <w:tc>
          <w:tcPr>
            <w:tcW w:w="0" w:type="auto"/>
            <w:shd w:val="clear" w:color="auto" w:fill="auto"/>
          </w:tcPr>
          <w:p w14:paraId="0B5C3D2B" w14:textId="77777777" w:rsidR="009D4691" w:rsidRPr="00866542" w:rsidRDefault="009D4691" w:rsidP="009D4691">
            <w:pPr>
              <w:pStyle w:val="RepTable"/>
              <w:rPr>
                <w:highlight w:val="yellow"/>
              </w:rPr>
            </w:pPr>
            <w:r w:rsidRPr="00866542">
              <w:rPr>
                <w:highlight w:val="yellow"/>
              </w:rPr>
              <w:t>Flash point</w:t>
            </w:r>
          </w:p>
          <w:p w14:paraId="6CA347CD" w14:textId="77777777" w:rsidR="009D4691" w:rsidRPr="00866542" w:rsidRDefault="009D4691" w:rsidP="009D4691">
            <w:pPr>
              <w:pStyle w:val="RepTable"/>
              <w:rPr>
                <w:highlight w:val="yellow"/>
              </w:rPr>
            </w:pPr>
            <w:r w:rsidRPr="00866542">
              <w:rPr>
                <w:highlight w:val="yellow"/>
              </w:rPr>
              <w:t>(KCP 2.3.1)</w:t>
            </w:r>
          </w:p>
        </w:tc>
        <w:tc>
          <w:tcPr>
            <w:tcW w:w="0" w:type="auto"/>
            <w:shd w:val="clear" w:color="auto" w:fill="auto"/>
          </w:tcPr>
          <w:p w14:paraId="29E418A3" w14:textId="77777777" w:rsidR="009D4691" w:rsidRPr="00866542" w:rsidRDefault="00B10A61" w:rsidP="009D4691">
            <w:pPr>
              <w:pStyle w:val="RepTable"/>
              <w:rPr>
                <w:highlight w:val="yellow"/>
              </w:rPr>
            </w:pPr>
            <w:r w:rsidRPr="00866542">
              <w:rPr>
                <w:highlight w:val="yellow"/>
              </w:rPr>
              <w:t>EEC A9</w:t>
            </w:r>
          </w:p>
          <w:p w14:paraId="4F06719E" w14:textId="063EA115" w:rsidR="00B10A61" w:rsidRPr="00866542" w:rsidRDefault="00B10A61" w:rsidP="009D4691">
            <w:pPr>
              <w:pStyle w:val="RepTable"/>
              <w:rPr>
                <w:highlight w:val="yellow"/>
              </w:rPr>
            </w:pPr>
            <w:r w:rsidRPr="00866542">
              <w:rPr>
                <w:highlight w:val="yellow"/>
              </w:rPr>
              <w:t>DIN EN 22719</w:t>
            </w:r>
          </w:p>
        </w:tc>
        <w:tc>
          <w:tcPr>
            <w:tcW w:w="0" w:type="auto"/>
            <w:shd w:val="clear" w:color="auto" w:fill="auto"/>
          </w:tcPr>
          <w:p w14:paraId="454194D6" w14:textId="674C8879" w:rsidR="009D4691" w:rsidRPr="00866542" w:rsidRDefault="00B10A61" w:rsidP="009D4691">
            <w:pPr>
              <w:pStyle w:val="RepTable"/>
              <w:rPr>
                <w:highlight w:val="yellow"/>
              </w:rPr>
            </w:pPr>
            <w:r w:rsidRPr="00866542">
              <w:rPr>
                <w:highlight w:val="yellow"/>
              </w:rPr>
              <w:t>INPUT 460 EC</w:t>
            </w:r>
          </w:p>
        </w:tc>
        <w:tc>
          <w:tcPr>
            <w:tcW w:w="6335" w:type="dxa"/>
            <w:shd w:val="clear" w:color="auto" w:fill="auto"/>
          </w:tcPr>
          <w:p w14:paraId="7FF7B8CB" w14:textId="3299747A" w:rsidR="009D4691" w:rsidRPr="00866542" w:rsidRDefault="00B10A61" w:rsidP="009D4691">
            <w:pPr>
              <w:pStyle w:val="RepTable"/>
              <w:rPr>
                <w:highlight w:val="yellow"/>
              </w:rPr>
            </w:pPr>
            <w:r w:rsidRPr="00866542">
              <w:rPr>
                <w:highlight w:val="yellow"/>
              </w:rPr>
              <w:t>152 °C</w:t>
            </w:r>
          </w:p>
        </w:tc>
        <w:tc>
          <w:tcPr>
            <w:tcW w:w="692" w:type="dxa"/>
            <w:shd w:val="clear" w:color="auto" w:fill="auto"/>
          </w:tcPr>
          <w:p w14:paraId="5D7948E4" w14:textId="77AD6442" w:rsidR="009D4691" w:rsidRPr="00866542" w:rsidRDefault="00B10A61" w:rsidP="009D4691">
            <w:pPr>
              <w:pStyle w:val="RepTable"/>
              <w:jc w:val="center"/>
              <w:rPr>
                <w:highlight w:val="yellow"/>
              </w:rPr>
            </w:pPr>
            <w:r w:rsidRPr="00866542">
              <w:rPr>
                <w:highlight w:val="yellow"/>
              </w:rPr>
              <w:t>Y</w:t>
            </w:r>
          </w:p>
        </w:tc>
        <w:tc>
          <w:tcPr>
            <w:tcW w:w="0" w:type="auto"/>
            <w:shd w:val="clear" w:color="auto" w:fill="auto"/>
          </w:tcPr>
          <w:p w14:paraId="10EE4A7E" w14:textId="3E0D2754" w:rsidR="009D4691" w:rsidRPr="00866542" w:rsidRDefault="00B10A61" w:rsidP="009D4691">
            <w:pPr>
              <w:pStyle w:val="RepTable"/>
              <w:rPr>
                <w:highlight w:val="yellow"/>
              </w:rPr>
            </w:pPr>
            <w:r w:rsidRPr="00866542">
              <w:rPr>
                <w:highlight w:val="yellow"/>
              </w:rPr>
              <w:t>Heitkamp, 2001</w:t>
            </w:r>
          </w:p>
        </w:tc>
        <w:tc>
          <w:tcPr>
            <w:tcW w:w="0" w:type="auto"/>
            <w:shd w:val="clear" w:color="auto" w:fill="D9D9D9"/>
          </w:tcPr>
          <w:p w14:paraId="20AC7A53" w14:textId="292D6592" w:rsidR="009D4691" w:rsidRDefault="0044252A" w:rsidP="009D4691">
            <w:pPr>
              <w:pStyle w:val="RepTable"/>
            </w:pPr>
            <w:r>
              <w:t xml:space="preserve">Non protected data can be used to support Ultracent 460 EC registration in Poland </w:t>
            </w:r>
            <w:r>
              <w:lastRenderedPageBreak/>
              <w:t>under art. 34 of  reg.1107/2009.</w:t>
            </w:r>
          </w:p>
        </w:tc>
      </w:tr>
      <w:tr w:rsidR="0056674A" w14:paraId="4DCB3556" w14:textId="77777777" w:rsidTr="001932C6">
        <w:tc>
          <w:tcPr>
            <w:tcW w:w="0" w:type="auto"/>
            <w:shd w:val="clear" w:color="auto" w:fill="auto"/>
          </w:tcPr>
          <w:p w14:paraId="334F63A4" w14:textId="77777777" w:rsidR="009D4691" w:rsidRPr="00866542" w:rsidRDefault="009D4691" w:rsidP="009D4691">
            <w:pPr>
              <w:pStyle w:val="RepTable"/>
              <w:rPr>
                <w:highlight w:val="yellow"/>
              </w:rPr>
            </w:pPr>
            <w:r w:rsidRPr="00866542">
              <w:rPr>
                <w:highlight w:val="yellow"/>
              </w:rPr>
              <w:lastRenderedPageBreak/>
              <w:t>Flammability</w:t>
            </w:r>
          </w:p>
          <w:p w14:paraId="07AE682B" w14:textId="77777777" w:rsidR="009D4691" w:rsidRPr="00866542" w:rsidRDefault="009D4691" w:rsidP="009D4691">
            <w:pPr>
              <w:pStyle w:val="RepTable"/>
              <w:rPr>
                <w:highlight w:val="yellow"/>
              </w:rPr>
            </w:pPr>
            <w:r w:rsidRPr="00866542">
              <w:rPr>
                <w:highlight w:val="yellow"/>
              </w:rPr>
              <w:t>(KCP 2.3.2)</w:t>
            </w:r>
          </w:p>
        </w:tc>
        <w:tc>
          <w:tcPr>
            <w:tcW w:w="0" w:type="auto"/>
            <w:shd w:val="clear" w:color="auto" w:fill="auto"/>
          </w:tcPr>
          <w:p w14:paraId="48DEE814" w14:textId="77777777" w:rsidR="009D4691" w:rsidRPr="00866542" w:rsidRDefault="009D4691" w:rsidP="009D4691">
            <w:pPr>
              <w:pStyle w:val="RepTable"/>
              <w:rPr>
                <w:highlight w:val="yellow"/>
              </w:rPr>
            </w:pPr>
          </w:p>
        </w:tc>
        <w:tc>
          <w:tcPr>
            <w:tcW w:w="0" w:type="auto"/>
            <w:shd w:val="clear" w:color="auto" w:fill="auto"/>
          </w:tcPr>
          <w:p w14:paraId="2A7A126C" w14:textId="059DFB92" w:rsidR="009D4691" w:rsidRPr="00866542" w:rsidRDefault="00B10A61" w:rsidP="009D4691">
            <w:pPr>
              <w:pStyle w:val="RepTable"/>
              <w:rPr>
                <w:highlight w:val="yellow"/>
              </w:rPr>
            </w:pPr>
            <w:r w:rsidRPr="00866542">
              <w:rPr>
                <w:highlight w:val="yellow"/>
              </w:rPr>
              <w:t>INPUT 460 EC</w:t>
            </w:r>
          </w:p>
        </w:tc>
        <w:tc>
          <w:tcPr>
            <w:tcW w:w="6335" w:type="dxa"/>
            <w:shd w:val="clear" w:color="auto" w:fill="auto"/>
          </w:tcPr>
          <w:p w14:paraId="282173D5" w14:textId="7C11501A" w:rsidR="009D4691" w:rsidRPr="00866542" w:rsidRDefault="00B10A61" w:rsidP="009D4691">
            <w:pPr>
              <w:pStyle w:val="RepTable"/>
              <w:rPr>
                <w:highlight w:val="yellow"/>
              </w:rPr>
            </w:pPr>
            <w:r w:rsidRPr="00866542">
              <w:rPr>
                <w:highlight w:val="yellow"/>
              </w:rPr>
              <w:t>not relevant, liquid product</w:t>
            </w:r>
          </w:p>
        </w:tc>
        <w:tc>
          <w:tcPr>
            <w:tcW w:w="692" w:type="dxa"/>
            <w:shd w:val="clear" w:color="auto" w:fill="auto"/>
          </w:tcPr>
          <w:p w14:paraId="26656781" w14:textId="77777777" w:rsidR="009D4691" w:rsidRPr="00866542" w:rsidRDefault="009D4691" w:rsidP="009D4691">
            <w:pPr>
              <w:pStyle w:val="RepTable"/>
              <w:jc w:val="center"/>
              <w:rPr>
                <w:highlight w:val="yellow"/>
              </w:rPr>
            </w:pPr>
          </w:p>
        </w:tc>
        <w:tc>
          <w:tcPr>
            <w:tcW w:w="0" w:type="auto"/>
            <w:shd w:val="clear" w:color="auto" w:fill="auto"/>
          </w:tcPr>
          <w:p w14:paraId="1B409163" w14:textId="77777777" w:rsidR="009D4691" w:rsidRPr="00866542" w:rsidRDefault="009D4691" w:rsidP="009D4691">
            <w:pPr>
              <w:pStyle w:val="RepTable"/>
              <w:rPr>
                <w:highlight w:val="yellow"/>
              </w:rPr>
            </w:pPr>
          </w:p>
        </w:tc>
        <w:tc>
          <w:tcPr>
            <w:tcW w:w="0" w:type="auto"/>
            <w:shd w:val="clear" w:color="auto" w:fill="D9D9D9"/>
          </w:tcPr>
          <w:p w14:paraId="17164E6C" w14:textId="77777777" w:rsidR="009D4691" w:rsidRDefault="009D4691" w:rsidP="009D4691">
            <w:pPr>
              <w:pStyle w:val="RepTable"/>
            </w:pPr>
          </w:p>
        </w:tc>
      </w:tr>
      <w:tr w:rsidR="0056674A" w14:paraId="4D1A670E" w14:textId="77777777" w:rsidTr="001932C6">
        <w:tc>
          <w:tcPr>
            <w:tcW w:w="0" w:type="auto"/>
            <w:shd w:val="clear" w:color="auto" w:fill="auto"/>
          </w:tcPr>
          <w:p w14:paraId="07CA159D" w14:textId="77777777" w:rsidR="009D4691" w:rsidRPr="00866542" w:rsidRDefault="009D4691" w:rsidP="009D4691">
            <w:pPr>
              <w:pStyle w:val="RepTable"/>
              <w:rPr>
                <w:highlight w:val="yellow"/>
              </w:rPr>
            </w:pPr>
            <w:r w:rsidRPr="00866542">
              <w:rPr>
                <w:highlight w:val="yellow"/>
              </w:rPr>
              <w:t>Self-heating</w:t>
            </w:r>
          </w:p>
          <w:p w14:paraId="6EABD4B1" w14:textId="77777777" w:rsidR="009D4691" w:rsidRPr="00866542" w:rsidRDefault="009D4691" w:rsidP="009D4691">
            <w:pPr>
              <w:pStyle w:val="RepTable"/>
              <w:rPr>
                <w:highlight w:val="yellow"/>
              </w:rPr>
            </w:pPr>
            <w:r w:rsidRPr="00866542">
              <w:rPr>
                <w:highlight w:val="yellow"/>
              </w:rPr>
              <w:t>(KCP 2.3.3)</w:t>
            </w:r>
          </w:p>
        </w:tc>
        <w:tc>
          <w:tcPr>
            <w:tcW w:w="0" w:type="auto"/>
            <w:shd w:val="clear" w:color="auto" w:fill="auto"/>
          </w:tcPr>
          <w:p w14:paraId="478DCDB9" w14:textId="77777777" w:rsidR="009D4691" w:rsidRPr="00866542" w:rsidRDefault="00B10A61" w:rsidP="009D4691">
            <w:pPr>
              <w:pStyle w:val="RepTable"/>
              <w:rPr>
                <w:highlight w:val="yellow"/>
              </w:rPr>
            </w:pPr>
            <w:r w:rsidRPr="00866542">
              <w:rPr>
                <w:highlight w:val="yellow"/>
              </w:rPr>
              <w:t>EEC A15</w:t>
            </w:r>
          </w:p>
          <w:p w14:paraId="510B6E08" w14:textId="164736A6" w:rsidR="00B10A61" w:rsidRPr="00866542" w:rsidRDefault="00B10A61" w:rsidP="009D4691">
            <w:pPr>
              <w:pStyle w:val="RepTable"/>
              <w:rPr>
                <w:highlight w:val="yellow"/>
              </w:rPr>
            </w:pPr>
            <w:r w:rsidRPr="00866542">
              <w:rPr>
                <w:highlight w:val="yellow"/>
              </w:rPr>
              <w:t>DIN51794</w:t>
            </w:r>
          </w:p>
        </w:tc>
        <w:tc>
          <w:tcPr>
            <w:tcW w:w="0" w:type="auto"/>
            <w:shd w:val="clear" w:color="auto" w:fill="auto"/>
          </w:tcPr>
          <w:p w14:paraId="3E88F9C1" w14:textId="22F07120" w:rsidR="009D4691" w:rsidRPr="00866542" w:rsidRDefault="00B10A61" w:rsidP="009D4691">
            <w:pPr>
              <w:pStyle w:val="RepTable"/>
              <w:rPr>
                <w:highlight w:val="yellow"/>
              </w:rPr>
            </w:pPr>
            <w:r w:rsidRPr="00866542">
              <w:rPr>
                <w:highlight w:val="yellow"/>
              </w:rPr>
              <w:t>INPUT 460 EC</w:t>
            </w:r>
          </w:p>
        </w:tc>
        <w:tc>
          <w:tcPr>
            <w:tcW w:w="6335" w:type="dxa"/>
            <w:shd w:val="clear" w:color="auto" w:fill="auto"/>
          </w:tcPr>
          <w:p w14:paraId="27E23A94" w14:textId="0F6403E4" w:rsidR="009D4691" w:rsidRPr="00866542" w:rsidRDefault="00B10A61" w:rsidP="009D4691">
            <w:pPr>
              <w:pStyle w:val="RepTable"/>
              <w:rPr>
                <w:highlight w:val="yellow"/>
              </w:rPr>
            </w:pPr>
            <w:r w:rsidRPr="00866542">
              <w:rPr>
                <w:highlight w:val="yellow"/>
              </w:rPr>
              <w:t xml:space="preserve"> 245 °C</w:t>
            </w:r>
          </w:p>
        </w:tc>
        <w:tc>
          <w:tcPr>
            <w:tcW w:w="692" w:type="dxa"/>
            <w:shd w:val="clear" w:color="auto" w:fill="auto"/>
          </w:tcPr>
          <w:p w14:paraId="2CEE14F6" w14:textId="2D683F83" w:rsidR="009D4691" w:rsidRPr="00866542" w:rsidRDefault="00B10A61" w:rsidP="009D4691">
            <w:pPr>
              <w:pStyle w:val="RepTable"/>
              <w:jc w:val="center"/>
              <w:rPr>
                <w:highlight w:val="yellow"/>
              </w:rPr>
            </w:pPr>
            <w:r w:rsidRPr="00866542">
              <w:rPr>
                <w:highlight w:val="yellow"/>
              </w:rPr>
              <w:t>Y</w:t>
            </w:r>
          </w:p>
        </w:tc>
        <w:tc>
          <w:tcPr>
            <w:tcW w:w="0" w:type="auto"/>
            <w:shd w:val="clear" w:color="auto" w:fill="auto"/>
          </w:tcPr>
          <w:p w14:paraId="44A6E900" w14:textId="6AC5B117" w:rsidR="009D4691" w:rsidRPr="00866542" w:rsidRDefault="00B10A61" w:rsidP="009D4691">
            <w:pPr>
              <w:pStyle w:val="RepTable"/>
              <w:rPr>
                <w:highlight w:val="yellow"/>
              </w:rPr>
            </w:pPr>
            <w:r w:rsidRPr="00866542">
              <w:rPr>
                <w:highlight w:val="yellow"/>
              </w:rPr>
              <w:t>Heitkamp, 2001</w:t>
            </w:r>
          </w:p>
        </w:tc>
        <w:tc>
          <w:tcPr>
            <w:tcW w:w="0" w:type="auto"/>
            <w:shd w:val="clear" w:color="auto" w:fill="D9D9D9"/>
          </w:tcPr>
          <w:p w14:paraId="5245715A" w14:textId="0FD994C8" w:rsidR="009D4691" w:rsidRDefault="0044252A" w:rsidP="009D4691">
            <w:pPr>
              <w:pStyle w:val="RepTable"/>
            </w:pPr>
            <w:r>
              <w:t>Non protected data can be used to support Ultracent 460 EC registration in Poland under art. 34 of  reg.1107/2009.</w:t>
            </w:r>
          </w:p>
        </w:tc>
      </w:tr>
      <w:tr w:rsidR="0056674A" w14:paraId="0664211F" w14:textId="77777777" w:rsidTr="001932C6">
        <w:tc>
          <w:tcPr>
            <w:tcW w:w="0" w:type="auto"/>
            <w:shd w:val="clear" w:color="auto" w:fill="auto"/>
          </w:tcPr>
          <w:p w14:paraId="08F06A5E" w14:textId="77777777" w:rsidR="009D4691" w:rsidRPr="00866542" w:rsidRDefault="009D4691" w:rsidP="009D4691">
            <w:pPr>
              <w:pStyle w:val="RepTable"/>
              <w:rPr>
                <w:highlight w:val="yellow"/>
              </w:rPr>
            </w:pPr>
            <w:r w:rsidRPr="00866542">
              <w:rPr>
                <w:highlight w:val="yellow"/>
              </w:rPr>
              <w:t>Acidity or alkalinity and pH</w:t>
            </w:r>
          </w:p>
          <w:p w14:paraId="0A2D494E" w14:textId="77777777" w:rsidR="009D4691" w:rsidRPr="00866542" w:rsidRDefault="009D4691" w:rsidP="009D4691">
            <w:pPr>
              <w:pStyle w:val="RepTable"/>
              <w:rPr>
                <w:highlight w:val="yellow"/>
              </w:rPr>
            </w:pPr>
            <w:r w:rsidRPr="00866542">
              <w:rPr>
                <w:highlight w:val="yellow"/>
              </w:rPr>
              <w:t>(KCP 2.4.1)</w:t>
            </w:r>
          </w:p>
        </w:tc>
        <w:tc>
          <w:tcPr>
            <w:tcW w:w="0" w:type="auto"/>
            <w:shd w:val="clear" w:color="auto" w:fill="auto"/>
          </w:tcPr>
          <w:p w14:paraId="0661EECF" w14:textId="55C6D634" w:rsidR="009D4691" w:rsidRPr="00866542" w:rsidRDefault="00B10A61" w:rsidP="009D4691">
            <w:pPr>
              <w:pStyle w:val="RepTable"/>
              <w:rPr>
                <w:highlight w:val="yellow"/>
              </w:rPr>
            </w:pPr>
            <w:r w:rsidRPr="00866542">
              <w:rPr>
                <w:highlight w:val="yellow"/>
              </w:rPr>
              <w:t>Not tested</w:t>
            </w:r>
          </w:p>
        </w:tc>
        <w:tc>
          <w:tcPr>
            <w:tcW w:w="0" w:type="auto"/>
            <w:shd w:val="clear" w:color="auto" w:fill="auto"/>
          </w:tcPr>
          <w:p w14:paraId="76133AE3" w14:textId="05CF74DB" w:rsidR="009D4691" w:rsidRPr="00866542" w:rsidRDefault="00B10A61" w:rsidP="009D4691">
            <w:pPr>
              <w:pStyle w:val="RepTable"/>
              <w:rPr>
                <w:highlight w:val="yellow"/>
              </w:rPr>
            </w:pPr>
            <w:r w:rsidRPr="00866542">
              <w:rPr>
                <w:highlight w:val="yellow"/>
              </w:rPr>
              <w:t>INPUT 460 EC</w:t>
            </w:r>
          </w:p>
        </w:tc>
        <w:tc>
          <w:tcPr>
            <w:tcW w:w="6335" w:type="dxa"/>
            <w:shd w:val="clear" w:color="auto" w:fill="auto"/>
          </w:tcPr>
          <w:p w14:paraId="5AC6FF70" w14:textId="10386E71" w:rsidR="009D4691" w:rsidRPr="00866542" w:rsidRDefault="00B10A61" w:rsidP="009D4691">
            <w:pPr>
              <w:pStyle w:val="RepTable"/>
              <w:rPr>
                <w:highlight w:val="yellow"/>
              </w:rPr>
            </w:pPr>
            <w:r w:rsidRPr="00866542">
              <w:rPr>
                <w:highlight w:val="yellow"/>
              </w:rPr>
              <w:t>4&lt; pH &lt; 10</w:t>
            </w:r>
          </w:p>
        </w:tc>
        <w:tc>
          <w:tcPr>
            <w:tcW w:w="692" w:type="dxa"/>
            <w:shd w:val="clear" w:color="auto" w:fill="auto"/>
          </w:tcPr>
          <w:p w14:paraId="1F4257F6" w14:textId="7630EA95" w:rsidR="009D4691" w:rsidRPr="00866542" w:rsidRDefault="009D4691" w:rsidP="009D4691">
            <w:pPr>
              <w:pStyle w:val="RepTable"/>
              <w:jc w:val="center"/>
              <w:rPr>
                <w:highlight w:val="yellow"/>
              </w:rPr>
            </w:pPr>
          </w:p>
        </w:tc>
        <w:tc>
          <w:tcPr>
            <w:tcW w:w="0" w:type="auto"/>
            <w:shd w:val="clear" w:color="auto" w:fill="auto"/>
          </w:tcPr>
          <w:p w14:paraId="4F353DE6" w14:textId="72D52672" w:rsidR="009D4691" w:rsidRPr="00866542" w:rsidRDefault="009D4691" w:rsidP="009D4691">
            <w:pPr>
              <w:pStyle w:val="RepTable"/>
              <w:rPr>
                <w:highlight w:val="yellow"/>
              </w:rPr>
            </w:pPr>
          </w:p>
        </w:tc>
        <w:tc>
          <w:tcPr>
            <w:tcW w:w="0" w:type="auto"/>
            <w:shd w:val="clear" w:color="auto" w:fill="D9D9D9"/>
          </w:tcPr>
          <w:p w14:paraId="48948FF9" w14:textId="77777777" w:rsidR="009D4691" w:rsidRDefault="009D4691" w:rsidP="009D4691">
            <w:pPr>
              <w:pStyle w:val="RepTable"/>
            </w:pPr>
          </w:p>
        </w:tc>
      </w:tr>
      <w:tr w:rsidR="0056674A" w14:paraId="158F4F7C" w14:textId="77777777" w:rsidTr="001932C6">
        <w:tc>
          <w:tcPr>
            <w:tcW w:w="0" w:type="auto"/>
            <w:shd w:val="clear" w:color="auto" w:fill="auto"/>
          </w:tcPr>
          <w:p w14:paraId="27A09026" w14:textId="1AE5D195" w:rsidR="009D4691" w:rsidRPr="00866542" w:rsidRDefault="00FC0461" w:rsidP="009D4691">
            <w:pPr>
              <w:pStyle w:val="RepTable"/>
              <w:rPr>
                <w:highlight w:val="yellow"/>
              </w:rPr>
            </w:pPr>
            <w:r w:rsidRPr="00866542">
              <w:rPr>
                <w:highlight w:val="yellow"/>
              </w:rPr>
              <w:t xml:space="preserve">pH </w:t>
            </w:r>
            <w:r w:rsidR="009D4691" w:rsidRPr="00866542">
              <w:rPr>
                <w:highlight w:val="yellow"/>
              </w:rPr>
              <w:t>of a 1% aqueous dilution, emulsion or dispersion</w:t>
            </w:r>
          </w:p>
          <w:p w14:paraId="2222DF92" w14:textId="55C6D1AD" w:rsidR="009D4691" w:rsidRPr="00866542" w:rsidRDefault="009D4691" w:rsidP="009D4691">
            <w:pPr>
              <w:pStyle w:val="RepTable"/>
              <w:rPr>
                <w:highlight w:val="yellow"/>
              </w:rPr>
            </w:pPr>
            <w:r w:rsidRPr="00866542">
              <w:rPr>
                <w:highlight w:val="yellow"/>
              </w:rPr>
              <w:t>(KCP 2.4.2)</w:t>
            </w:r>
          </w:p>
        </w:tc>
        <w:tc>
          <w:tcPr>
            <w:tcW w:w="0" w:type="auto"/>
            <w:shd w:val="clear" w:color="auto" w:fill="auto"/>
          </w:tcPr>
          <w:p w14:paraId="2EE79FFC" w14:textId="166BFA63" w:rsidR="009D4691" w:rsidRPr="00866542" w:rsidRDefault="00B10A61" w:rsidP="009D4691">
            <w:pPr>
              <w:pStyle w:val="RepTable"/>
              <w:rPr>
                <w:highlight w:val="yellow"/>
              </w:rPr>
            </w:pPr>
            <w:r w:rsidRPr="00866542">
              <w:rPr>
                <w:highlight w:val="yellow"/>
              </w:rPr>
              <w:t>CIPAC MT 75.3</w:t>
            </w:r>
          </w:p>
        </w:tc>
        <w:tc>
          <w:tcPr>
            <w:tcW w:w="0" w:type="auto"/>
            <w:shd w:val="clear" w:color="auto" w:fill="auto"/>
          </w:tcPr>
          <w:p w14:paraId="06F14604" w14:textId="7F3AEC3C" w:rsidR="009D4691" w:rsidRPr="00866542" w:rsidRDefault="00B10A61" w:rsidP="009D4691">
            <w:pPr>
              <w:pStyle w:val="RepTable"/>
              <w:rPr>
                <w:highlight w:val="yellow"/>
              </w:rPr>
            </w:pPr>
            <w:r w:rsidRPr="00866542">
              <w:rPr>
                <w:highlight w:val="yellow"/>
              </w:rPr>
              <w:t>INPUT 460 EC</w:t>
            </w:r>
          </w:p>
        </w:tc>
        <w:tc>
          <w:tcPr>
            <w:tcW w:w="6335" w:type="dxa"/>
            <w:shd w:val="clear" w:color="auto" w:fill="auto"/>
          </w:tcPr>
          <w:p w14:paraId="3C88B0B2" w14:textId="3359945A" w:rsidR="009D4691" w:rsidRPr="00866542" w:rsidRDefault="00B10A61" w:rsidP="009D4691">
            <w:pPr>
              <w:pStyle w:val="RepTable"/>
              <w:rPr>
                <w:highlight w:val="yellow"/>
              </w:rPr>
            </w:pPr>
            <w:r w:rsidRPr="00866542">
              <w:rPr>
                <w:highlight w:val="yellow"/>
              </w:rPr>
              <w:t>pH = 7.8</w:t>
            </w:r>
          </w:p>
          <w:p w14:paraId="7117B528" w14:textId="1ECF8006" w:rsidR="00B10A61" w:rsidRPr="00866542" w:rsidRDefault="00B10A61" w:rsidP="009D4691">
            <w:pPr>
              <w:pStyle w:val="RepTable"/>
              <w:rPr>
                <w:highlight w:val="yellow"/>
              </w:rPr>
            </w:pPr>
          </w:p>
        </w:tc>
        <w:tc>
          <w:tcPr>
            <w:tcW w:w="692" w:type="dxa"/>
            <w:shd w:val="clear" w:color="auto" w:fill="auto"/>
          </w:tcPr>
          <w:p w14:paraId="358DB818" w14:textId="20D1E19A" w:rsidR="009D4691" w:rsidRPr="00866542" w:rsidRDefault="00B10A61" w:rsidP="009D4691">
            <w:pPr>
              <w:pStyle w:val="RepTable"/>
              <w:jc w:val="center"/>
              <w:rPr>
                <w:highlight w:val="yellow"/>
              </w:rPr>
            </w:pPr>
            <w:r w:rsidRPr="00866542">
              <w:rPr>
                <w:highlight w:val="yellow"/>
              </w:rPr>
              <w:t>Y</w:t>
            </w:r>
          </w:p>
        </w:tc>
        <w:tc>
          <w:tcPr>
            <w:tcW w:w="0" w:type="auto"/>
            <w:shd w:val="clear" w:color="auto" w:fill="auto"/>
          </w:tcPr>
          <w:p w14:paraId="18DC2E3D" w14:textId="2E097B96" w:rsidR="009D4691" w:rsidRPr="00866542" w:rsidRDefault="00B10A61" w:rsidP="009D4691">
            <w:pPr>
              <w:pStyle w:val="RepTable"/>
              <w:rPr>
                <w:highlight w:val="yellow"/>
              </w:rPr>
            </w:pPr>
            <w:r w:rsidRPr="00866542">
              <w:rPr>
                <w:highlight w:val="yellow"/>
              </w:rPr>
              <w:t>Gueldner, 2001</w:t>
            </w:r>
          </w:p>
        </w:tc>
        <w:tc>
          <w:tcPr>
            <w:tcW w:w="0" w:type="auto"/>
            <w:shd w:val="clear" w:color="auto" w:fill="D9D9D9"/>
          </w:tcPr>
          <w:p w14:paraId="51E69281" w14:textId="3D01F9D1" w:rsidR="009D4691" w:rsidRDefault="0044252A" w:rsidP="009D4691">
            <w:pPr>
              <w:pStyle w:val="RepTable"/>
            </w:pPr>
            <w:r>
              <w:t>Non protected data can be used to support Ultracent 460 EC registration in Poland under art. 34 of  reg.1107/2009.</w:t>
            </w:r>
          </w:p>
        </w:tc>
      </w:tr>
      <w:tr w:rsidR="0056674A" w14:paraId="0A765EE8" w14:textId="77777777" w:rsidTr="001932C6">
        <w:tc>
          <w:tcPr>
            <w:tcW w:w="0" w:type="auto"/>
            <w:shd w:val="clear" w:color="auto" w:fill="auto"/>
          </w:tcPr>
          <w:p w14:paraId="4A5757AF" w14:textId="77777777" w:rsidR="009D4691" w:rsidRDefault="009D4691" w:rsidP="009D4691">
            <w:pPr>
              <w:pStyle w:val="RepTable"/>
            </w:pPr>
            <w:r>
              <w:t>pH of a 1% aqueous dilution, emulsion or dispersion</w:t>
            </w:r>
          </w:p>
          <w:p w14:paraId="13CBC1F9" w14:textId="77777777" w:rsidR="009D4691" w:rsidRDefault="009D4691" w:rsidP="009D4691">
            <w:pPr>
              <w:pStyle w:val="RepTable"/>
            </w:pPr>
            <w:r>
              <w:t>(KCP 2.4.2)</w:t>
            </w:r>
          </w:p>
        </w:tc>
        <w:tc>
          <w:tcPr>
            <w:tcW w:w="0" w:type="auto"/>
            <w:shd w:val="clear" w:color="auto" w:fill="auto"/>
          </w:tcPr>
          <w:p w14:paraId="4C48B01F" w14:textId="4B998D86" w:rsidR="009D4691" w:rsidRDefault="009D4691" w:rsidP="009D4691">
            <w:pPr>
              <w:pStyle w:val="Default"/>
              <w:rPr>
                <w:rFonts w:ascii="Times New Roman" w:eastAsia="Times New Roman" w:hAnsi="Times New Roman" w:cs="Times New Roman"/>
                <w:noProof/>
                <w:color w:val="auto"/>
                <w:sz w:val="20"/>
                <w:szCs w:val="22"/>
                <w:lang w:val="en-GB" w:eastAsia="de-DE"/>
              </w:rPr>
            </w:pPr>
            <w:r w:rsidRPr="00C04B05">
              <w:rPr>
                <w:rFonts w:ascii="Times New Roman" w:eastAsia="Times New Roman" w:hAnsi="Times New Roman" w:cs="Times New Roman"/>
                <w:noProof/>
                <w:color w:val="auto"/>
                <w:sz w:val="20"/>
                <w:szCs w:val="22"/>
                <w:lang w:val="en-GB" w:eastAsia="de-DE"/>
              </w:rPr>
              <w:t>CIPAC MT 75.3</w:t>
            </w:r>
          </w:p>
          <w:p w14:paraId="485E2518" w14:textId="4101C967" w:rsidR="009D4691" w:rsidRPr="00F61551" w:rsidRDefault="009D4691" w:rsidP="009D4691">
            <w:pPr>
              <w:pStyle w:val="Default"/>
              <w:rPr>
                <w:rFonts w:ascii="Times New Roman" w:eastAsia="Times New Roman" w:hAnsi="Times New Roman" w:cs="Times New Roman"/>
                <w:noProof/>
                <w:color w:val="auto"/>
                <w:sz w:val="20"/>
                <w:szCs w:val="22"/>
                <w:lang w:val="en-GB" w:eastAsia="de-DE"/>
              </w:rPr>
            </w:pPr>
            <w:r w:rsidRPr="00F61551">
              <w:rPr>
                <w:rFonts w:ascii="Times New Roman" w:eastAsia="Times New Roman" w:hAnsi="Times New Roman" w:cs="Times New Roman"/>
                <w:noProof/>
                <w:color w:val="auto"/>
                <w:sz w:val="20"/>
                <w:szCs w:val="22"/>
                <w:lang w:val="en-GB" w:eastAsia="de-DE"/>
              </w:rPr>
              <w:t>OCSPP 830.7000</w:t>
            </w:r>
          </w:p>
          <w:p w14:paraId="0ADD286E" w14:textId="77777777" w:rsidR="009D4691" w:rsidRDefault="009D4691" w:rsidP="009D4691">
            <w:pPr>
              <w:pStyle w:val="RepTable"/>
            </w:pPr>
          </w:p>
        </w:tc>
        <w:tc>
          <w:tcPr>
            <w:tcW w:w="0" w:type="auto"/>
            <w:shd w:val="clear" w:color="auto" w:fill="auto"/>
          </w:tcPr>
          <w:p w14:paraId="1B997626" w14:textId="77777777" w:rsidR="009D4691" w:rsidRDefault="009D4691" w:rsidP="009D4691">
            <w:pPr>
              <w:pStyle w:val="RepTable"/>
            </w:pPr>
            <w:r>
              <w:t>Prothioconazole 160 g/L + Spiroxamine 300 g/L EC,</w:t>
            </w:r>
          </w:p>
          <w:p w14:paraId="6164B590" w14:textId="69563DF5" w:rsidR="009D4691" w:rsidRDefault="009D4691" w:rsidP="009D4691">
            <w:pPr>
              <w:pStyle w:val="RepTable"/>
            </w:pPr>
            <w:r>
              <w:t>Batch no. JMG22X03A</w:t>
            </w:r>
          </w:p>
        </w:tc>
        <w:tc>
          <w:tcPr>
            <w:tcW w:w="6335" w:type="dxa"/>
            <w:shd w:val="clear" w:color="auto" w:fill="auto"/>
          </w:tcPr>
          <w:p w14:paraId="2C93DC03" w14:textId="3978B809" w:rsidR="009D4691" w:rsidRDefault="009D4691" w:rsidP="009D4691">
            <w:pPr>
              <w:pStyle w:val="RepTable"/>
            </w:pPr>
            <w:r>
              <w:t>pH of 1 % w/v aqueous emulsion: 7.08 ± 0.01 at 25 °C ± 1 °C</w:t>
            </w:r>
          </w:p>
          <w:p w14:paraId="6F963897" w14:textId="01FB94CB" w:rsidR="009D4691" w:rsidRDefault="009D4691" w:rsidP="009D4691">
            <w:pPr>
              <w:pStyle w:val="RepTable"/>
            </w:pPr>
            <w:r>
              <w:t>pH of neat sample: 6.73 ± 0.02 at 25 °C ± 1 °C</w:t>
            </w:r>
          </w:p>
        </w:tc>
        <w:tc>
          <w:tcPr>
            <w:tcW w:w="692" w:type="dxa"/>
            <w:shd w:val="clear" w:color="auto" w:fill="auto"/>
          </w:tcPr>
          <w:p w14:paraId="7105EC8B" w14:textId="339A8D9C" w:rsidR="009D4691" w:rsidRDefault="009D4691" w:rsidP="009D4691">
            <w:pPr>
              <w:pStyle w:val="RepTable"/>
              <w:jc w:val="center"/>
            </w:pPr>
            <w:r>
              <w:t>Y</w:t>
            </w:r>
          </w:p>
        </w:tc>
        <w:tc>
          <w:tcPr>
            <w:tcW w:w="0" w:type="auto"/>
            <w:shd w:val="clear" w:color="auto" w:fill="auto"/>
          </w:tcPr>
          <w:p w14:paraId="0B507BB9" w14:textId="1E10F6AE" w:rsidR="009D4691" w:rsidRDefault="009D4691" w:rsidP="009D4691">
            <w:pPr>
              <w:pStyle w:val="RepTable"/>
            </w:pPr>
            <w:r>
              <w:t>Kishora, K. S., 2023a, Report no. AG-G1571</w:t>
            </w:r>
          </w:p>
        </w:tc>
        <w:tc>
          <w:tcPr>
            <w:tcW w:w="0" w:type="auto"/>
            <w:shd w:val="clear" w:color="auto" w:fill="D9D9D9"/>
          </w:tcPr>
          <w:p w14:paraId="29A718FD" w14:textId="0AEC27D1" w:rsidR="009D4691" w:rsidRDefault="0044252A" w:rsidP="009D4691">
            <w:pPr>
              <w:pStyle w:val="RepTable"/>
            </w:pPr>
            <w:r>
              <w:t>Accepted</w:t>
            </w:r>
          </w:p>
        </w:tc>
      </w:tr>
      <w:tr w:rsidR="0056674A" w14:paraId="66E77109" w14:textId="77777777" w:rsidTr="001932C6">
        <w:tc>
          <w:tcPr>
            <w:tcW w:w="0" w:type="auto"/>
            <w:shd w:val="clear" w:color="auto" w:fill="auto"/>
          </w:tcPr>
          <w:p w14:paraId="22AABA94" w14:textId="77777777" w:rsidR="00E32D52" w:rsidRPr="00866542" w:rsidRDefault="00E32D52" w:rsidP="00B7444D">
            <w:pPr>
              <w:pStyle w:val="RepTable"/>
              <w:rPr>
                <w:highlight w:val="yellow"/>
              </w:rPr>
            </w:pPr>
            <w:r w:rsidRPr="00866542">
              <w:rPr>
                <w:highlight w:val="yellow"/>
              </w:rPr>
              <w:t>Viscosity</w:t>
            </w:r>
          </w:p>
          <w:p w14:paraId="0AC4872D" w14:textId="77777777" w:rsidR="00E32D52" w:rsidRPr="00866542" w:rsidRDefault="00E32D52" w:rsidP="00B7444D">
            <w:pPr>
              <w:pStyle w:val="RepTable"/>
              <w:rPr>
                <w:highlight w:val="yellow"/>
              </w:rPr>
            </w:pPr>
            <w:r w:rsidRPr="00866542">
              <w:rPr>
                <w:highlight w:val="yellow"/>
              </w:rPr>
              <w:t>(KCP 2.5.1)</w:t>
            </w:r>
          </w:p>
        </w:tc>
        <w:tc>
          <w:tcPr>
            <w:tcW w:w="0" w:type="auto"/>
            <w:shd w:val="clear" w:color="auto" w:fill="auto"/>
          </w:tcPr>
          <w:p w14:paraId="308280CC" w14:textId="77777777" w:rsidR="00E32D52" w:rsidRPr="00866542" w:rsidRDefault="00E32D52" w:rsidP="00B7444D">
            <w:pPr>
              <w:pStyle w:val="RepTable"/>
              <w:rPr>
                <w:highlight w:val="yellow"/>
              </w:rPr>
            </w:pPr>
            <w:r w:rsidRPr="00866542">
              <w:rPr>
                <w:highlight w:val="yellow"/>
              </w:rPr>
              <w:t>Kinematic viscosity</w:t>
            </w:r>
          </w:p>
        </w:tc>
        <w:tc>
          <w:tcPr>
            <w:tcW w:w="0" w:type="auto"/>
            <w:shd w:val="clear" w:color="auto" w:fill="auto"/>
          </w:tcPr>
          <w:p w14:paraId="1993D579" w14:textId="77777777" w:rsidR="00E32D52" w:rsidRPr="00866542" w:rsidRDefault="00E32D52" w:rsidP="00B7444D">
            <w:pPr>
              <w:pStyle w:val="RepTable"/>
              <w:rPr>
                <w:highlight w:val="yellow"/>
              </w:rPr>
            </w:pPr>
            <w:r w:rsidRPr="00866542">
              <w:rPr>
                <w:highlight w:val="yellow"/>
              </w:rPr>
              <w:t>INPUT 460 EC</w:t>
            </w:r>
          </w:p>
        </w:tc>
        <w:tc>
          <w:tcPr>
            <w:tcW w:w="6335" w:type="dxa"/>
            <w:shd w:val="clear" w:color="auto" w:fill="auto"/>
          </w:tcPr>
          <w:p w14:paraId="577141BF" w14:textId="77777777" w:rsidR="00E32D52" w:rsidRPr="00866542" w:rsidRDefault="00E32D52" w:rsidP="00B7444D">
            <w:pPr>
              <w:pStyle w:val="RepTable"/>
              <w:rPr>
                <w:highlight w:val="yellow"/>
              </w:rPr>
            </w:pPr>
            <w:r w:rsidRPr="00866542">
              <w:rPr>
                <w:spacing w:val="1"/>
                <w:highlight w:val="yellow"/>
              </w:rPr>
              <w:t xml:space="preserve"> Not relevant, not used as ULV</w:t>
            </w:r>
          </w:p>
        </w:tc>
        <w:tc>
          <w:tcPr>
            <w:tcW w:w="692" w:type="dxa"/>
            <w:shd w:val="clear" w:color="auto" w:fill="auto"/>
          </w:tcPr>
          <w:p w14:paraId="2EF41E78" w14:textId="77777777" w:rsidR="00E32D52" w:rsidRPr="00866542" w:rsidRDefault="00E32D52" w:rsidP="00B7444D">
            <w:pPr>
              <w:pStyle w:val="RepTable"/>
              <w:jc w:val="center"/>
              <w:rPr>
                <w:highlight w:val="yellow"/>
              </w:rPr>
            </w:pPr>
          </w:p>
        </w:tc>
        <w:tc>
          <w:tcPr>
            <w:tcW w:w="0" w:type="auto"/>
            <w:shd w:val="clear" w:color="auto" w:fill="auto"/>
          </w:tcPr>
          <w:p w14:paraId="6641B284" w14:textId="77777777" w:rsidR="00E32D52" w:rsidRPr="00866542" w:rsidRDefault="00E32D52" w:rsidP="00B7444D">
            <w:pPr>
              <w:pStyle w:val="RepTable"/>
              <w:rPr>
                <w:highlight w:val="yellow"/>
              </w:rPr>
            </w:pPr>
          </w:p>
        </w:tc>
        <w:tc>
          <w:tcPr>
            <w:tcW w:w="0" w:type="auto"/>
            <w:shd w:val="clear" w:color="auto" w:fill="D9D9D9"/>
          </w:tcPr>
          <w:p w14:paraId="016A5264" w14:textId="77777777" w:rsidR="00E32D52" w:rsidRDefault="00E32D52" w:rsidP="00B7444D">
            <w:pPr>
              <w:pStyle w:val="RepTable"/>
            </w:pPr>
          </w:p>
        </w:tc>
      </w:tr>
      <w:tr w:rsidR="0056674A" w14:paraId="17243E66" w14:textId="77777777" w:rsidTr="001932C6">
        <w:tc>
          <w:tcPr>
            <w:tcW w:w="0" w:type="auto"/>
            <w:shd w:val="clear" w:color="auto" w:fill="auto"/>
          </w:tcPr>
          <w:p w14:paraId="7A239836" w14:textId="77777777" w:rsidR="009D4691" w:rsidRPr="00866542" w:rsidRDefault="009D4691" w:rsidP="009D4691">
            <w:pPr>
              <w:pStyle w:val="RepTable"/>
              <w:rPr>
                <w:highlight w:val="yellow"/>
              </w:rPr>
            </w:pPr>
            <w:r w:rsidRPr="00866542">
              <w:rPr>
                <w:highlight w:val="yellow"/>
              </w:rPr>
              <w:t>Viscosity</w:t>
            </w:r>
          </w:p>
          <w:p w14:paraId="429336B8" w14:textId="77777777" w:rsidR="009D4691" w:rsidRPr="00866542" w:rsidRDefault="009D4691" w:rsidP="009D4691">
            <w:pPr>
              <w:pStyle w:val="RepTable"/>
              <w:rPr>
                <w:highlight w:val="yellow"/>
              </w:rPr>
            </w:pPr>
            <w:r w:rsidRPr="00866542">
              <w:rPr>
                <w:highlight w:val="yellow"/>
              </w:rPr>
              <w:t>(KCP 2.5.1)</w:t>
            </w:r>
          </w:p>
        </w:tc>
        <w:tc>
          <w:tcPr>
            <w:tcW w:w="0" w:type="auto"/>
            <w:shd w:val="clear" w:color="auto" w:fill="auto"/>
          </w:tcPr>
          <w:p w14:paraId="24A70849" w14:textId="3ECAD24A" w:rsidR="009D4691" w:rsidRPr="00866542" w:rsidRDefault="00E32D52" w:rsidP="009D4691">
            <w:pPr>
              <w:pStyle w:val="RepTable"/>
              <w:rPr>
                <w:highlight w:val="yellow"/>
              </w:rPr>
            </w:pPr>
            <w:r w:rsidRPr="00866542">
              <w:rPr>
                <w:highlight w:val="yellow"/>
              </w:rPr>
              <w:t>OECD 114, Dynamic viscosity</w:t>
            </w:r>
          </w:p>
        </w:tc>
        <w:tc>
          <w:tcPr>
            <w:tcW w:w="0" w:type="auto"/>
            <w:shd w:val="clear" w:color="auto" w:fill="auto"/>
          </w:tcPr>
          <w:p w14:paraId="36F5B163" w14:textId="08CEA179" w:rsidR="009D4691" w:rsidRPr="00866542" w:rsidRDefault="00C06F2E" w:rsidP="009D4691">
            <w:pPr>
              <w:pStyle w:val="RepTable"/>
              <w:rPr>
                <w:highlight w:val="yellow"/>
              </w:rPr>
            </w:pPr>
            <w:r w:rsidRPr="00866542">
              <w:rPr>
                <w:highlight w:val="yellow"/>
              </w:rPr>
              <w:t>INPUT 460 EC</w:t>
            </w:r>
          </w:p>
        </w:tc>
        <w:tc>
          <w:tcPr>
            <w:tcW w:w="6335" w:type="dxa"/>
            <w:shd w:val="clear" w:color="auto" w:fill="auto"/>
          </w:tcPr>
          <w:p w14:paraId="0AA2E6C7" w14:textId="546AE7B1" w:rsidR="009D4691" w:rsidRPr="00866542" w:rsidRDefault="00C06F2E" w:rsidP="009D4691">
            <w:pPr>
              <w:pStyle w:val="RepTable"/>
              <w:rPr>
                <w:highlight w:val="yellow"/>
              </w:rPr>
            </w:pPr>
            <w:r w:rsidRPr="00866542">
              <w:rPr>
                <w:spacing w:val="1"/>
                <w:highlight w:val="yellow"/>
              </w:rPr>
              <w:t xml:space="preserve"> </w:t>
            </w:r>
            <w:r w:rsidR="00E32D52" w:rsidRPr="00866542">
              <w:rPr>
                <w:spacing w:val="1"/>
                <w:highlight w:val="yellow"/>
              </w:rPr>
              <w:t>Ŋ = 63.9 x 10</w:t>
            </w:r>
            <w:r w:rsidR="00E32D52" w:rsidRPr="00866542">
              <w:rPr>
                <w:spacing w:val="1"/>
                <w:highlight w:val="yellow"/>
                <w:vertAlign w:val="superscript"/>
              </w:rPr>
              <w:t xml:space="preserve">-3 </w:t>
            </w:r>
            <w:r w:rsidR="00E32D52" w:rsidRPr="00866542">
              <w:rPr>
                <w:spacing w:val="1"/>
                <w:highlight w:val="yellow"/>
              </w:rPr>
              <w:t>Pa s at 20 °C, rotations 100 s</w:t>
            </w:r>
            <w:r w:rsidR="00E32D52" w:rsidRPr="00866542">
              <w:rPr>
                <w:spacing w:val="1"/>
                <w:highlight w:val="yellow"/>
                <w:vertAlign w:val="superscript"/>
              </w:rPr>
              <w:t>-1</w:t>
            </w:r>
          </w:p>
        </w:tc>
        <w:tc>
          <w:tcPr>
            <w:tcW w:w="692" w:type="dxa"/>
            <w:shd w:val="clear" w:color="auto" w:fill="auto"/>
          </w:tcPr>
          <w:p w14:paraId="267C2288" w14:textId="0327E17E" w:rsidR="009D4691" w:rsidRPr="00866542" w:rsidRDefault="00E32D52" w:rsidP="009D4691">
            <w:pPr>
              <w:pStyle w:val="RepTable"/>
              <w:jc w:val="center"/>
              <w:rPr>
                <w:highlight w:val="yellow"/>
              </w:rPr>
            </w:pPr>
            <w:r w:rsidRPr="00866542">
              <w:rPr>
                <w:highlight w:val="yellow"/>
              </w:rPr>
              <w:t>Y</w:t>
            </w:r>
          </w:p>
        </w:tc>
        <w:tc>
          <w:tcPr>
            <w:tcW w:w="0" w:type="auto"/>
            <w:shd w:val="clear" w:color="auto" w:fill="auto"/>
          </w:tcPr>
          <w:p w14:paraId="034584C4" w14:textId="5FD772D9" w:rsidR="009D4691" w:rsidRPr="00866542" w:rsidRDefault="00E32D52" w:rsidP="009D4691">
            <w:pPr>
              <w:pStyle w:val="RepTable"/>
              <w:rPr>
                <w:highlight w:val="yellow"/>
              </w:rPr>
            </w:pPr>
            <w:r w:rsidRPr="00866542">
              <w:rPr>
                <w:highlight w:val="yellow"/>
              </w:rPr>
              <w:t>Gueldner, 2001</w:t>
            </w:r>
          </w:p>
        </w:tc>
        <w:tc>
          <w:tcPr>
            <w:tcW w:w="0" w:type="auto"/>
            <w:shd w:val="clear" w:color="auto" w:fill="D9D9D9"/>
          </w:tcPr>
          <w:p w14:paraId="1D030003" w14:textId="61128DE8" w:rsidR="009D4691" w:rsidRDefault="0044252A" w:rsidP="009D4691">
            <w:pPr>
              <w:pStyle w:val="RepTable"/>
            </w:pPr>
            <w:r>
              <w:t>The study doesn’t meet the current requirements. So it’s not considered for evaluation</w:t>
            </w:r>
          </w:p>
        </w:tc>
      </w:tr>
      <w:tr w:rsidR="0056674A" w14:paraId="036CA272" w14:textId="77777777" w:rsidTr="001932C6">
        <w:tc>
          <w:tcPr>
            <w:tcW w:w="0" w:type="auto"/>
            <w:shd w:val="clear" w:color="auto" w:fill="auto"/>
          </w:tcPr>
          <w:p w14:paraId="336F5B0D" w14:textId="77777777" w:rsidR="009D4691" w:rsidRDefault="009D4691" w:rsidP="009D4691">
            <w:pPr>
              <w:pStyle w:val="RepTable"/>
            </w:pPr>
            <w:r>
              <w:lastRenderedPageBreak/>
              <w:t>Viscosity</w:t>
            </w:r>
          </w:p>
          <w:p w14:paraId="4964FF5A" w14:textId="5204C588" w:rsidR="009D4691" w:rsidRDefault="009D4691" w:rsidP="009D4691">
            <w:pPr>
              <w:pStyle w:val="RepTable"/>
            </w:pPr>
            <w:r>
              <w:t>(KCP 2.5.1)</w:t>
            </w:r>
          </w:p>
        </w:tc>
        <w:tc>
          <w:tcPr>
            <w:tcW w:w="0" w:type="auto"/>
            <w:shd w:val="clear" w:color="auto" w:fill="auto"/>
          </w:tcPr>
          <w:p w14:paraId="2E8C3DCF" w14:textId="77777777" w:rsidR="009D4691" w:rsidRDefault="009D4691" w:rsidP="009D4691">
            <w:pPr>
              <w:pStyle w:val="RepTable"/>
            </w:pPr>
            <w:r>
              <w:t>OECD 114</w:t>
            </w:r>
          </w:p>
          <w:p w14:paraId="42A4EFDE" w14:textId="15D52F82" w:rsidR="009D4691" w:rsidRDefault="009D4691" w:rsidP="009D4691">
            <w:pPr>
              <w:pStyle w:val="RepTable"/>
            </w:pPr>
            <w:r>
              <w:t>CIPAC MT 192</w:t>
            </w:r>
          </w:p>
        </w:tc>
        <w:tc>
          <w:tcPr>
            <w:tcW w:w="0" w:type="auto"/>
            <w:shd w:val="clear" w:color="auto" w:fill="auto"/>
          </w:tcPr>
          <w:p w14:paraId="753E8A62" w14:textId="77777777" w:rsidR="009D4691" w:rsidRDefault="009D4691" w:rsidP="009D4691">
            <w:pPr>
              <w:pStyle w:val="RepTable"/>
            </w:pPr>
            <w:r>
              <w:t>Prothioconazole 160 g/L + Spiroxamine 300 g/L EC,</w:t>
            </w:r>
          </w:p>
          <w:p w14:paraId="4C92FF20" w14:textId="7B4FC909" w:rsidR="009D4691" w:rsidRDefault="009D4691" w:rsidP="009D4691">
            <w:pPr>
              <w:pStyle w:val="RepTable"/>
            </w:pPr>
            <w:r>
              <w:t>Batch no. JMG22X03A</w:t>
            </w:r>
          </w:p>
        </w:tc>
        <w:tc>
          <w:tcPr>
            <w:tcW w:w="6335" w:type="dxa"/>
            <w:shd w:val="clear" w:color="auto" w:fill="auto"/>
          </w:tcPr>
          <w:p w14:paraId="5B9C5EF2" w14:textId="6CDA157F" w:rsidR="009D4691" w:rsidRDefault="009D4691" w:rsidP="009D4691">
            <w:pPr>
              <w:pStyle w:val="RepTable"/>
            </w:pPr>
            <w:r>
              <w:t>Determination of mean viscosity by rotational viscometer at 20 ± 0.2 °C:</w:t>
            </w:r>
          </w:p>
          <w:tbl>
            <w:tblPr>
              <w:tblStyle w:val="Tabela-Siatka"/>
              <w:tblW w:w="0" w:type="auto"/>
              <w:tblLook w:val="04A0" w:firstRow="1" w:lastRow="0" w:firstColumn="1" w:lastColumn="0" w:noHBand="0" w:noVBand="1"/>
            </w:tblPr>
            <w:tblGrid>
              <w:gridCol w:w="1578"/>
              <w:gridCol w:w="2554"/>
            </w:tblGrid>
            <w:tr w:rsidR="009D4691" w14:paraId="3873D287" w14:textId="77777777" w:rsidTr="00BD45E0">
              <w:tc>
                <w:tcPr>
                  <w:tcW w:w="1578" w:type="dxa"/>
                </w:tcPr>
                <w:p w14:paraId="7D493D12" w14:textId="5C3B728C" w:rsidR="009D4691" w:rsidRDefault="009D4691" w:rsidP="009D4691">
                  <w:pPr>
                    <w:pStyle w:val="RepTable"/>
                  </w:pPr>
                  <w:r>
                    <w:t>Shear rates (1/s)</w:t>
                  </w:r>
                </w:p>
              </w:tc>
              <w:tc>
                <w:tcPr>
                  <w:tcW w:w="2554" w:type="dxa"/>
                </w:tcPr>
                <w:p w14:paraId="7DB8DFEF" w14:textId="6E29294C" w:rsidR="009D4691" w:rsidRDefault="009D4691" w:rsidP="009D4691">
                  <w:pPr>
                    <w:pStyle w:val="RepTable"/>
                  </w:pPr>
                  <w:r>
                    <w:t>Apparent viscosity (cP/mPa.s)</w:t>
                  </w:r>
                </w:p>
              </w:tc>
            </w:tr>
            <w:tr w:rsidR="009D4691" w14:paraId="302AFD93" w14:textId="77777777" w:rsidTr="00BD45E0">
              <w:tc>
                <w:tcPr>
                  <w:tcW w:w="1578" w:type="dxa"/>
                </w:tcPr>
                <w:p w14:paraId="4E6064E0" w14:textId="06A9EF6B" w:rsidR="009D4691" w:rsidRDefault="009D4691" w:rsidP="009D4691">
                  <w:pPr>
                    <w:pStyle w:val="RepTable"/>
                  </w:pPr>
                  <w:r>
                    <w:t>20</w:t>
                  </w:r>
                </w:p>
              </w:tc>
              <w:tc>
                <w:tcPr>
                  <w:tcW w:w="2554" w:type="dxa"/>
                </w:tcPr>
                <w:p w14:paraId="630ACB6D" w14:textId="005FA911" w:rsidR="009D4691" w:rsidRDefault="009D4691" w:rsidP="009D4691">
                  <w:pPr>
                    <w:pStyle w:val="RepTable"/>
                  </w:pPr>
                  <w:r>
                    <w:t>60.32 ± 0.31</w:t>
                  </w:r>
                </w:p>
              </w:tc>
            </w:tr>
            <w:tr w:rsidR="009D4691" w14:paraId="31D2ACD3" w14:textId="77777777" w:rsidTr="00BD45E0">
              <w:tc>
                <w:tcPr>
                  <w:tcW w:w="1578" w:type="dxa"/>
                </w:tcPr>
                <w:p w14:paraId="7C4EB63B" w14:textId="3BD6298C" w:rsidR="009D4691" w:rsidRDefault="009D4691" w:rsidP="009D4691">
                  <w:pPr>
                    <w:pStyle w:val="RepTable"/>
                  </w:pPr>
                  <w:r>
                    <w:t>40</w:t>
                  </w:r>
                </w:p>
              </w:tc>
              <w:tc>
                <w:tcPr>
                  <w:tcW w:w="2554" w:type="dxa"/>
                </w:tcPr>
                <w:p w14:paraId="72B200B9" w14:textId="533593F1" w:rsidR="009D4691" w:rsidRDefault="009D4691" w:rsidP="009D4691">
                  <w:pPr>
                    <w:pStyle w:val="RepTable"/>
                  </w:pPr>
                  <w:r>
                    <w:t>60.79 ± 0.10</w:t>
                  </w:r>
                </w:p>
              </w:tc>
            </w:tr>
            <w:tr w:rsidR="009D4691" w14:paraId="71E1AAA0" w14:textId="77777777" w:rsidTr="00BD45E0">
              <w:tc>
                <w:tcPr>
                  <w:tcW w:w="1578" w:type="dxa"/>
                </w:tcPr>
                <w:p w14:paraId="7A3CD89D" w14:textId="2760DBB7" w:rsidR="009D4691" w:rsidRDefault="009D4691" w:rsidP="009D4691">
                  <w:pPr>
                    <w:pStyle w:val="RepTable"/>
                  </w:pPr>
                  <w:r>
                    <w:t>60</w:t>
                  </w:r>
                </w:p>
              </w:tc>
              <w:tc>
                <w:tcPr>
                  <w:tcW w:w="2554" w:type="dxa"/>
                </w:tcPr>
                <w:p w14:paraId="0B4F078F" w14:textId="2C39FD0E" w:rsidR="009D4691" w:rsidRDefault="009D4691" w:rsidP="009D4691">
                  <w:pPr>
                    <w:pStyle w:val="RepTable"/>
                  </w:pPr>
                  <w:r>
                    <w:t>60.81 ± 0.03</w:t>
                  </w:r>
                </w:p>
              </w:tc>
            </w:tr>
            <w:tr w:rsidR="009D4691" w14:paraId="48FFFCAE" w14:textId="77777777" w:rsidTr="00BD45E0">
              <w:tc>
                <w:tcPr>
                  <w:tcW w:w="1578" w:type="dxa"/>
                </w:tcPr>
                <w:p w14:paraId="795BA65F" w14:textId="516B58BA" w:rsidR="009D4691" w:rsidRDefault="009D4691" w:rsidP="009D4691">
                  <w:pPr>
                    <w:pStyle w:val="RepTable"/>
                  </w:pPr>
                  <w:r>
                    <w:t>40</w:t>
                  </w:r>
                </w:p>
              </w:tc>
              <w:tc>
                <w:tcPr>
                  <w:tcW w:w="2554" w:type="dxa"/>
                </w:tcPr>
                <w:p w14:paraId="4C0A7A3B" w14:textId="0E37A8F9" w:rsidR="009D4691" w:rsidRDefault="009D4691" w:rsidP="009D4691">
                  <w:pPr>
                    <w:pStyle w:val="RepTable"/>
                  </w:pPr>
                  <w:r>
                    <w:t>60.59 ± 0.17</w:t>
                  </w:r>
                </w:p>
              </w:tc>
            </w:tr>
            <w:tr w:rsidR="009D4691" w14:paraId="1E326A20" w14:textId="77777777" w:rsidTr="00BD45E0">
              <w:tc>
                <w:tcPr>
                  <w:tcW w:w="1578" w:type="dxa"/>
                </w:tcPr>
                <w:p w14:paraId="1F8D717C" w14:textId="5AE58C12" w:rsidR="009D4691" w:rsidRDefault="009D4691" w:rsidP="009D4691">
                  <w:pPr>
                    <w:pStyle w:val="RepTable"/>
                  </w:pPr>
                  <w:r>
                    <w:t>20</w:t>
                  </w:r>
                </w:p>
              </w:tc>
              <w:tc>
                <w:tcPr>
                  <w:tcW w:w="2554" w:type="dxa"/>
                </w:tcPr>
                <w:p w14:paraId="10476676" w14:textId="0F1A4965" w:rsidR="009D4691" w:rsidRDefault="009D4691" w:rsidP="009D4691">
                  <w:pPr>
                    <w:pStyle w:val="RepTable"/>
                  </w:pPr>
                  <w:r>
                    <w:t>59.93 ± 0.30</w:t>
                  </w:r>
                </w:p>
              </w:tc>
            </w:tr>
          </w:tbl>
          <w:p w14:paraId="0D6471C5" w14:textId="77777777" w:rsidR="009D4691" w:rsidRDefault="009D4691" w:rsidP="009D4691">
            <w:pPr>
              <w:pStyle w:val="RepTable"/>
            </w:pPr>
          </w:p>
          <w:p w14:paraId="60DCB524" w14:textId="3AF38F92" w:rsidR="009D4691" w:rsidRDefault="009D4691" w:rsidP="009D4691">
            <w:pPr>
              <w:pStyle w:val="RepTable"/>
            </w:pPr>
            <w:r>
              <w:t>Determination of mean viscosity by rotational viscometer at 40 ± 0.2 °C:</w:t>
            </w:r>
          </w:p>
          <w:tbl>
            <w:tblPr>
              <w:tblStyle w:val="Tabela-Siatka"/>
              <w:tblW w:w="0" w:type="auto"/>
              <w:tblLook w:val="04A0" w:firstRow="1" w:lastRow="0" w:firstColumn="1" w:lastColumn="0" w:noHBand="0" w:noVBand="1"/>
            </w:tblPr>
            <w:tblGrid>
              <w:gridCol w:w="1578"/>
              <w:gridCol w:w="2554"/>
            </w:tblGrid>
            <w:tr w:rsidR="009D4691" w14:paraId="36D4AF90" w14:textId="77777777" w:rsidTr="00BD45E0">
              <w:tc>
                <w:tcPr>
                  <w:tcW w:w="1578" w:type="dxa"/>
                </w:tcPr>
                <w:p w14:paraId="1386812D" w14:textId="77777777" w:rsidR="009D4691" w:rsidRDefault="009D4691" w:rsidP="009D4691">
                  <w:pPr>
                    <w:pStyle w:val="RepTable"/>
                  </w:pPr>
                  <w:r>
                    <w:t>Shear rates (1/s)</w:t>
                  </w:r>
                </w:p>
              </w:tc>
              <w:tc>
                <w:tcPr>
                  <w:tcW w:w="2554" w:type="dxa"/>
                </w:tcPr>
                <w:p w14:paraId="2A165C03" w14:textId="77777777" w:rsidR="009D4691" w:rsidRDefault="009D4691" w:rsidP="009D4691">
                  <w:pPr>
                    <w:pStyle w:val="RepTable"/>
                  </w:pPr>
                  <w:r>
                    <w:t>Apparent viscosity (cP/mPa.s)</w:t>
                  </w:r>
                </w:p>
              </w:tc>
            </w:tr>
            <w:tr w:rsidR="009D4691" w14:paraId="10B59EE8" w14:textId="77777777" w:rsidTr="00BD45E0">
              <w:tc>
                <w:tcPr>
                  <w:tcW w:w="1578" w:type="dxa"/>
                </w:tcPr>
                <w:p w14:paraId="1860044D" w14:textId="77777777" w:rsidR="009D4691" w:rsidRDefault="009D4691" w:rsidP="009D4691">
                  <w:pPr>
                    <w:pStyle w:val="RepTable"/>
                  </w:pPr>
                  <w:r>
                    <w:t>20</w:t>
                  </w:r>
                </w:p>
              </w:tc>
              <w:tc>
                <w:tcPr>
                  <w:tcW w:w="2554" w:type="dxa"/>
                </w:tcPr>
                <w:p w14:paraId="3691C169" w14:textId="0E7B55E5" w:rsidR="009D4691" w:rsidRDefault="009D4691" w:rsidP="009D4691">
                  <w:pPr>
                    <w:pStyle w:val="RepTable"/>
                  </w:pPr>
                  <w:r>
                    <w:t>22.64 ± 0.12</w:t>
                  </w:r>
                </w:p>
              </w:tc>
            </w:tr>
            <w:tr w:rsidR="009D4691" w14:paraId="7F5EA42D" w14:textId="77777777" w:rsidTr="00BD45E0">
              <w:tc>
                <w:tcPr>
                  <w:tcW w:w="1578" w:type="dxa"/>
                </w:tcPr>
                <w:p w14:paraId="229DE1E1" w14:textId="77777777" w:rsidR="009D4691" w:rsidRDefault="009D4691" w:rsidP="009D4691">
                  <w:pPr>
                    <w:pStyle w:val="RepTable"/>
                  </w:pPr>
                  <w:r>
                    <w:t>40</w:t>
                  </w:r>
                </w:p>
              </w:tc>
              <w:tc>
                <w:tcPr>
                  <w:tcW w:w="2554" w:type="dxa"/>
                </w:tcPr>
                <w:p w14:paraId="1DEF460A" w14:textId="06949403" w:rsidR="009D4691" w:rsidRDefault="009D4691" w:rsidP="009D4691">
                  <w:pPr>
                    <w:pStyle w:val="RepTable"/>
                  </w:pPr>
                  <w:r>
                    <w:t>22.15 ± 0.06</w:t>
                  </w:r>
                </w:p>
              </w:tc>
            </w:tr>
            <w:tr w:rsidR="009D4691" w14:paraId="6233F967" w14:textId="77777777" w:rsidTr="00BD45E0">
              <w:tc>
                <w:tcPr>
                  <w:tcW w:w="1578" w:type="dxa"/>
                </w:tcPr>
                <w:p w14:paraId="6CCD5B8A" w14:textId="77777777" w:rsidR="009D4691" w:rsidRDefault="009D4691" w:rsidP="009D4691">
                  <w:pPr>
                    <w:pStyle w:val="RepTable"/>
                  </w:pPr>
                  <w:r>
                    <w:t>60</w:t>
                  </w:r>
                </w:p>
              </w:tc>
              <w:tc>
                <w:tcPr>
                  <w:tcW w:w="2554" w:type="dxa"/>
                </w:tcPr>
                <w:p w14:paraId="1D3DAD74" w14:textId="5F99B8EE" w:rsidR="009D4691" w:rsidRDefault="009D4691" w:rsidP="009D4691">
                  <w:pPr>
                    <w:pStyle w:val="RepTable"/>
                  </w:pPr>
                  <w:r>
                    <w:t>22.11 ± 0.07</w:t>
                  </w:r>
                </w:p>
              </w:tc>
            </w:tr>
            <w:tr w:rsidR="009D4691" w14:paraId="42C371F6" w14:textId="77777777" w:rsidTr="00BD45E0">
              <w:tc>
                <w:tcPr>
                  <w:tcW w:w="1578" w:type="dxa"/>
                </w:tcPr>
                <w:p w14:paraId="7EF3E272" w14:textId="77777777" w:rsidR="009D4691" w:rsidRDefault="009D4691" w:rsidP="009D4691">
                  <w:pPr>
                    <w:pStyle w:val="RepTable"/>
                  </w:pPr>
                  <w:r>
                    <w:t>40</w:t>
                  </w:r>
                </w:p>
              </w:tc>
              <w:tc>
                <w:tcPr>
                  <w:tcW w:w="2554" w:type="dxa"/>
                </w:tcPr>
                <w:p w14:paraId="6D431D2E" w14:textId="11A3CDD8" w:rsidR="009D4691" w:rsidRDefault="009D4691" w:rsidP="009D4691">
                  <w:pPr>
                    <w:pStyle w:val="RepTable"/>
                  </w:pPr>
                  <w:r>
                    <w:t>22.01 ± 0.21</w:t>
                  </w:r>
                </w:p>
              </w:tc>
            </w:tr>
            <w:tr w:rsidR="009D4691" w14:paraId="021A8604" w14:textId="77777777" w:rsidTr="00BD45E0">
              <w:tc>
                <w:tcPr>
                  <w:tcW w:w="1578" w:type="dxa"/>
                </w:tcPr>
                <w:p w14:paraId="5EF7B4C5" w14:textId="77777777" w:rsidR="009D4691" w:rsidRDefault="009D4691" w:rsidP="009D4691">
                  <w:pPr>
                    <w:pStyle w:val="RepTable"/>
                  </w:pPr>
                  <w:r>
                    <w:t>20</w:t>
                  </w:r>
                </w:p>
              </w:tc>
              <w:tc>
                <w:tcPr>
                  <w:tcW w:w="2554" w:type="dxa"/>
                </w:tcPr>
                <w:p w14:paraId="5FDED191" w14:textId="611815EA" w:rsidR="009D4691" w:rsidRDefault="009D4691" w:rsidP="009D4691">
                  <w:pPr>
                    <w:pStyle w:val="RepTable"/>
                  </w:pPr>
                  <w:r>
                    <w:t>21.91 ± 0.12</w:t>
                  </w:r>
                </w:p>
              </w:tc>
            </w:tr>
          </w:tbl>
          <w:p w14:paraId="3E52428C" w14:textId="731A63D6" w:rsidR="009D4691" w:rsidRDefault="009D4691" w:rsidP="009D4691">
            <w:pPr>
              <w:pStyle w:val="RepTable"/>
            </w:pPr>
          </w:p>
        </w:tc>
        <w:tc>
          <w:tcPr>
            <w:tcW w:w="692" w:type="dxa"/>
            <w:shd w:val="clear" w:color="auto" w:fill="auto"/>
          </w:tcPr>
          <w:p w14:paraId="74CFB91E" w14:textId="5F3FECB5" w:rsidR="009D4691" w:rsidRDefault="009D4691" w:rsidP="009D4691">
            <w:pPr>
              <w:pStyle w:val="RepTable"/>
              <w:jc w:val="center"/>
            </w:pPr>
            <w:r>
              <w:t>Y</w:t>
            </w:r>
          </w:p>
        </w:tc>
        <w:tc>
          <w:tcPr>
            <w:tcW w:w="0" w:type="auto"/>
            <w:shd w:val="clear" w:color="auto" w:fill="auto"/>
          </w:tcPr>
          <w:p w14:paraId="5FFD9FF2" w14:textId="0BD42DE8" w:rsidR="009D4691" w:rsidRDefault="009D4691" w:rsidP="009D4691">
            <w:pPr>
              <w:pStyle w:val="RepTable"/>
            </w:pPr>
            <w:r>
              <w:t>Kishora, K. S., 2023b, Report no. AG-G2167</w:t>
            </w:r>
          </w:p>
        </w:tc>
        <w:tc>
          <w:tcPr>
            <w:tcW w:w="0" w:type="auto"/>
            <w:shd w:val="clear" w:color="auto" w:fill="D9D9D9"/>
          </w:tcPr>
          <w:p w14:paraId="130EA22E" w14:textId="77777777" w:rsidR="009D4691" w:rsidRDefault="0044252A" w:rsidP="009D4691">
            <w:pPr>
              <w:pStyle w:val="RepTable"/>
            </w:pPr>
            <w:r>
              <w:t>Accepted</w:t>
            </w:r>
          </w:p>
          <w:p w14:paraId="7B77B181" w14:textId="77777777" w:rsidR="003E4BC2" w:rsidRDefault="003E4BC2" w:rsidP="009D4691">
            <w:pPr>
              <w:pStyle w:val="RepTable"/>
            </w:pPr>
          </w:p>
          <w:p w14:paraId="1FEDDE0F" w14:textId="5976D6B3" w:rsidR="003E4BC2" w:rsidRDefault="003E4BC2" w:rsidP="009D4691">
            <w:pPr>
              <w:pStyle w:val="RepTable"/>
            </w:pPr>
            <w:r>
              <w:t xml:space="preserve">The PPP doesn’t meet the requirement to classify under ASP. TOX CAT. 1. </w:t>
            </w:r>
          </w:p>
        </w:tc>
      </w:tr>
      <w:tr w:rsidR="0056674A" w14:paraId="156224CC" w14:textId="77777777" w:rsidTr="001932C6">
        <w:tc>
          <w:tcPr>
            <w:tcW w:w="0" w:type="auto"/>
            <w:shd w:val="clear" w:color="auto" w:fill="auto"/>
          </w:tcPr>
          <w:p w14:paraId="647A8839" w14:textId="77777777" w:rsidR="0056674A" w:rsidRPr="00866542" w:rsidRDefault="0056674A" w:rsidP="0056674A">
            <w:pPr>
              <w:pStyle w:val="RepTable"/>
              <w:rPr>
                <w:highlight w:val="yellow"/>
              </w:rPr>
            </w:pPr>
            <w:r w:rsidRPr="00866542">
              <w:rPr>
                <w:highlight w:val="yellow"/>
              </w:rPr>
              <w:t>Surface tension</w:t>
            </w:r>
          </w:p>
          <w:p w14:paraId="4BC8E340" w14:textId="77777777" w:rsidR="0056674A" w:rsidRPr="00866542" w:rsidRDefault="0056674A" w:rsidP="0056674A">
            <w:pPr>
              <w:pStyle w:val="RepTable"/>
              <w:rPr>
                <w:highlight w:val="yellow"/>
              </w:rPr>
            </w:pPr>
            <w:r w:rsidRPr="00866542">
              <w:rPr>
                <w:highlight w:val="yellow"/>
              </w:rPr>
              <w:t>(KCP 2.5.2)</w:t>
            </w:r>
          </w:p>
        </w:tc>
        <w:tc>
          <w:tcPr>
            <w:tcW w:w="0" w:type="auto"/>
            <w:shd w:val="clear" w:color="auto" w:fill="auto"/>
          </w:tcPr>
          <w:p w14:paraId="74C2E158" w14:textId="5F178331" w:rsidR="0056674A" w:rsidRPr="00866542" w:rsidRDefault="0056674A" w:rsidP="0056674A">
            <w:pPr>
              <w:pStyle w:val="RepTable"/>
              <w:rPr>
                <w:highlight w:val="yellow"/>
              </w:rPr>
            </w:pPr>
            <w:r w:rsidRPr="00866542">
              <w:rPr>
                <w:highlight w:val="yellow"/>
              </w:rPr>
              <w:t>OECD 115</w:t>
            </w:r>
          </w:p>
        </w:tc>
        <w:tc>
          <w:tcPr>
            <w:tcW w:w="0" w:type="auto"/>
            <w:shd w:val="clear" w:color="auto" w:fill="auto"/>
          </w:tcPr>
          <w:p w14:paraId="734BD7AA" w14:textId="4DD1F3CC" w:rsidR="0056674A" w:rsidRPr="00866542" w:rsidRDefault="0056674A" w:rsidP="0056674A">
            <w:pPr>
              <w:pStyle w:val="RepTable"/>
              <w:rPr>
                <w:highlight w:val="yellow"/>
              </w:rPr>
            </w:pPr>
            <w:r w:rsidRPr="00866542">
              <w:rPr>
                <w:highlight w:val="yellow"/>
              </w:rPr>
              <w:t>INPUT 460 EC</w:t>
            </w:r>
          </w:p>
        </w:tc>
        <w:tc>
          <w:tcPr>
            <w:tcW w:w="6335" w:type="dxa"/>
            <w:shd w:val="clear" w:color="auto" w:fill="auto"/>
          </w:tcPr>
          <w:p w14:paraId="4C511E8D" w14:textId="323E505D" w:rsidR="0056674A" w:rsidRPr="00866542" w:rsidRDefault="0056674A" w:rsidP="0056674A">
            <w:pPr>
              <w:pStyle w:val="RepTable"/>
              <w:rPr>
                <w:highlight w:val="yellow"/>
              </w:rPr>
            </w:pPr>
            <w:r w:rsidRPr="00866542">
              <w:rPr>
                <w:highlight w:val="yellow"/>
              </w:rPr>
              <w:t>29.7 mN/m</w:t>
            </w:r>
          </w:p>
          <w:p w14:paraId="3F9D87C6" w14:textId="20906CBC" w:rsidR="0056674A" w:rsidRPr="00866542" w:rsidRDefault="0056674A" w:rsidP="0056674A">
            <w:pPr>
              <w:pStyle w:val="RepTable"/>
              <w:rPr>
                <w:highlight w:val="yellow"/>
              </w:rPr>
            </w:pPr>
            <w:r w:rsidRPr="00866542">
              <w:rPr>
                <w:highlight w:val="yellow"/>
              </w:rPr>
              <w:t>0.63 % at 20 °C</w:t>
            </w:r>
          </w:p>
        </w:tc>
        <w:tc>
          <w:tcPr>
            <w:tcW w:w="692" w:type="dxa"/>
            <w:shd w:val="clear" w:color="auto" w:fill="auto"/>
          </w:tcPr>
          <w:p w14:paraId="196E89E1" w14:textId="0F1A7D2B" w:rsidR="0056674A" w:rsidRPr="00866542" w:rsidRDefault="0056674A" w:rsidP="0056674A">
            <w:pPr>
              <w:pStyle w:val="RepTable"/>
              <w:jc w:val="center"/>
              <w:rPr>
                <w:highlight w:val="yellow"/>
              </w:rPr>
            </w:pPr>
            <w:r w:rsidRPr="00866542">
              <w:rPr>
                <w:highlight w:val="yellow"/>
              </w:rPr>
              <w:t>Y</w:t>
            </w:r>
          </w:p>
        </w:tc>
        <w:tc>
          <w:tcPr>
            <w:tcW w:w="0" w:type="auto"/>
            <w:shd w:val="clear" w:color="auto" w:fill="auto"/>
          </w:tcPr>
          <w:p w14:paraId="40AC3323" w14:textId="48C1FB61" w:rsidR="0056674A" w:rsidRPr="00866542" w:rsidRDefault="0056674A" w:rsidP="0056674A">
            <w:pPr>
              <w:pStyle w:val="RepTable"/>
              <w:rPr>
                <w:highlight w:val="yellow"/>
              </w:rPr>
            </w:pPr>
            <w:r w:rsidRPr="00866542">
              <w:rPr>
                <w:highlight w:val="yellow"/>
              </w:rPr>
              <w:t>Gueldner, 2001</w:t>
            </w:r>
          </w:p>
        </w:tc>
        <w:tc>
          <w:tcPr>
            <w:tcW w:w="0" w:type="auto"/>
            <w:shd w:val="clear" w:color="auto" w:fill="D9D9D9"/>
          </w:tcPr>
          <w:p w14:paraId="29329A9C" w14:textId="7D3D8AC7" w:rsidR="0056674A" w:rsidRDefault="0056674A" w:rsidP="0056674A">
            <w:pPr>
              <w:pStyle w:val="RepTable"/>
            </w:pPr>
            <w:r>
              <w:t>Non protected data can be used to support Ultracent 460 EC registration in Poland under art. 34 of  reg.1107/2009.</w:t>
            </w:r>
          </w:p>
        </w:tc>
      </w:tr>
      <w:tr w:rsidR="0056674A" w14:paraId="10331FAC" w14:textId="77777777" w:rsidTr="001932C6">
        <w:tc>
          <w:tcPr>
            <w:tcW w:w="0" w:type="auto"/>
            <w:shd w:val="clear" w:color="auto" w:fill="auto"/>
          </w:tcPr>
          <w:p w14:paraId="1970DAD7" w14:textId="77777777" w:rsidR="009D4691" w:rsidRDefault="009D4691" w:rsidP="009D4691">
            <w:pPr>
              <w:pStyle w:val="RepTable"/>
            </w:pPr>
            <w:r>
              <w:t>Surface tension</w:t>
            </w:r>
          </w:p>
          <w:p w14:paraId="66362886" w14:textId="19883509" w:rsidR="009D4691" w:rsidRDefault="009D4691" w:rsidP="009D4691">
            <w:pPr>
              <w:pStyle w:val="RepTable"/>
            </w:pPr>
            <w:r>
              <w:t>(KCP 2.5.2)</w:t>
            </w:r>
          </w:p>
        </w:tc>
        <w:tc>
          <w:tcPr>
            <w:tcW w:w="0" w:type="auto"/>
            <w:shd w:val="clear" w:color="auto" w:fill="auto"/>
          </w:tcPr>
          <w:p w14:paraId="6863A441" w14:textId="77777777" w:rsidR="009D4691" w:rsidRDefault="009D4691" w:rsidP="009D4691">
            <w:pPr>
              <w:pStyle w:val="RepTable"/>
            </w:pPr>
            <w:r>
              <w:t>OECD 115</w:t>
            </w:r>
          </w:p>
          <w:p w14:paraId="46BD8FEB" w14:textId="13F99206" w:rsidR="009D4691" w:rsidRDefault="009D4691" w:rsidP="009D4691">
            <w:pPr>
              <w:pStyle w:val="RepTable"/>
            </w:pPr>
            <w:r>
              <w:t>EEA A.5</w:t>
            </w:r>
          </w:p>
        </w:tc>
        <w:tc>
          <w:tcPr>
            <w:tcW w:w="0" w:type="auto"/>
            <w:shd w:val="clear" w:color="auto" w:fill="auto"/>
          </w:tcPr>
          <w:p w14:paraId="6982F349" w14:textId="77777777" w:rsidR="009D4691" w:rsidRDefault="009D4691" w:rsidP="009D4691">
            <w:pPr>
              <w:pStyle w:val="RepTable"/>
            </w:pPr>
            <w:r>
              <w:t>Prothioconazole 160 g/L + Spiroxamine 300 g/L EC,</w:t>
            </w:r>
          </w:p>
          <w:p w14:paraId="71471225" w14:textId="5FBC3A1E" w:rsidR="009D4691" w:rsidRDefault="009D4691" w:rsidP="009D4691">
            <w:pPr>
              <w:pStyle w:val="RepTable"/>
            </w:pPr>
            <w:r>
              <w:t>Batch no. JMG22X03A</w:t>
            </w:r>
          </w:p>
        </w:tc>
        <w:tc>
          <w:tcPr>
            <w:tcW w:w="6335" w:type="dxa"/>
            <w:shd w:val="clear" w:color="auto" w:fill="auto"/>
          </w:tcPr>
          <w:p w14:paraId="46B691C6" w14:textId="02C951E6" w:rsidR="009D4691" w:rsidRPr="00B34EF9" w:rsidRDefault="009D4691" w:rsidP="009D4691">
            <w:pPr>
              <w:pStyle w:val="RepTable"/>
            </w:pPr>
            <w:r w:rsidRPr="00B34EF9">
              <w:t xml:space="preserve">The surface tension of 1.25 % v/v (12.5 mL product/L water) of Prothioconazole 160 g/L + Spiroxamine 300 g/L EC was determined to be 39.395 ± 0.063 dynes/cm at </w:t>
            </w:r>
            <w:r w:rsidR="00AB21F6">
              <w:t xml:space="preserve">sample mean temperature of </w:t>
            </w:r>
            <w:r w:rsidRPr="00B34EF9">
              <w:t>20.10</w:t>
            </w:r>
            <w:r>
              <w:t xml:space="preserve"> </w:t>
            </w:r>
            <w:r w:rsidRPr="00B34EF9">
              <w:t>ºC.</w:t>
            </w:r>
          </w:p>
          <w:p w14:paraId="472CBC53" w14:textId="77777777" w:rsidR="009D4691" w:rsidRPr="00B34EF9" w:rsidRDefault="009D4691" w:rsidP="009D4691">
            <w:pPr>
              <w:pStyle w:val="RepTable"/>
            </w:pPr>
          </w:p>
          <w:p w14:paraId="4E90053C" w14:textId="3120862B" w:rsidR="009D4691" w:rsidRDefault="009D4691" w:rsidP="009D4691">
            <w:pPr>
              <w:pStyle w:val="RepTable"/>
            </w:pPr>
            <w:r w:rsidRPr="00B34EF9">
              <w:t>The surface tension of test item Prothioconazole 160</w:t>
            </w:r>
            <w:r>
              <w:t> </w:t>
            </w:r>
            <w:r w:rsidRPr="00B34EF9">
              <w:t xml:space="preserve">g/L + Spiroxamine 300 g/L EC </w:t>
            </w:r>
            <w:r w:rsidR="00AB21F6">
              <w:t xml:space="preserve">as such (neat) </w:t>
            </w:r>
            <w:r w:rsidRPr="00B34EF9">
              <w:t>was determined to be 34.882 ± 0.031 dynes/cm at</w:t>
            </w:r>
            <w:r w:rsidR="00AB21F6">
              <w:t xml:space="preserve"> neat sample mean temperature of</w:t>
            </w:r>
            <w:r w:rsidRPr="00B34EF9">
              <w:t xml:space="preserve"> 20.10</w:t>
            </w:r>
            <w:r>
              <w:t xml:space="preserve"> </w:t>
            </w:r>
            <w:r w:rsidRPr="00B34EF9">
              <w:t>ºC</w:t>
            </w:r>
            <w:r w:rsidR="00AB21F6">
              <w:t>.</w:t>
            </w:r>
          </w:p>
        </w:tc>
        <w:tc>
          <w:tcPr>
            <w:tcW w:w="692" w:type="dxa"/>
            <w:shd w:val="clear" w:color="auto" w:fill="auto"/>
          </w:tcPr>
          <w:p w14:paraId="0625A8F1" w14:textId="3EE1FFCF" w:rsidR="009D4691" w:rsidRDefault="009D4691" w:rsidP="009D4691">
            <w:pPr>
              <w:pStyle w:val="RepTable"/>
              <w:jc w:val="center"/>
            </w:pPr>
            <w:r>
              <w:t>Y</w:t>
            </w:r>
          </w:p>
        </w:tc>
        <w:tc>
          <w:tcPr>
            <w:tcW w:w="0" w:type="auto"/>
            <w:shd w:val="clear" w:color="auto" w:fill="auto"/>
          </w:tcPr>
          <w:p w14:paraId="6DCEC65E" w14:textId="65F1D5B3" w:rsidR="009D4691" w:rsidRDefault="009D4691" w:rsidP="009D4691">
            <w:pPr>
              <w:pStyle w:val="RepTable"/>
            </w:pPr>
            <w:r>
              <w:t>Kishora, K. S., 2023c, Report no. AG-G2166</w:t>
            </w:r>
          </w:p>
        </w:tc>
        <w:tc>
          <w:tcPr>
            <w:tcW w:w="0" w:type="auto"/>
            <w:shd w:val="clear" w:color="auto" w:fill="D9D9D9"/>
          </w:tcPr>
          <w:p w14:paraId="309CF36B" w14:textId="6AAD4389" w:rsidR="009D4691" w:rsidRDefault="0056674A" w:rsidP="009D4691">
            <w:pPr>
              <w:pStyle w:val="RepTable"/>
            </w:pPr>
            <w:r>
              <w:t>Accepted</w:t>
            </w:r>
          </w:p>
        </w:tc>
      </w:tr>
      <w:tr w:rsidR="0056674A" w14:paraId="6791DEEB" w14:textId="77777777" w:rsidTr="001932C6">
        <w:tc>
          <w:tcPr>
            <w:tcW w:w="0" w:type="auto"/>
            <w:shd w:val="clear" w:color="auto" w:fill="auto"/>
          </w:tcPr>
          <w:p w14:paraId="712A5C94" w14:textId="77777777" w:rsidR="0056674A" w:rsidRPr="00866542" w:rsidRDefault="0056674A" w:rsidP="0056674A">
            <w:pPr>
              <w:pStyle w:val="RepTable"/>
              <w:rPr>
                <w:highlight w:val="yellow"/>
              </w:rPr>
            </w:pPr>
            <w:r w:rsidRPr="00866542">
              <w:rPr>
                <w:highlight w:val="yellow"/>
              </w:rPr>
              <w:t>Relative density</w:t>
            </w:r>
          </w:p>
          <w:p w14:paraId="012E9BFF" w14:textId="77777777" w:rsidR="0056674A" w:rsidRPr="00866542" w:rsidRDefault="0056674A" w:rsidP="0056674A">
            <w:pPr>
              <w:pStyle w:val="RepTable"/>
              <w:rPr>
                <w:highlight w:val="yellow"/>
              </w:rPr>
            </w:pPr>
            <w:r w:rsidRPr="00866542">
              <w:rPr>
                <w:highlight w:val="yellow"/>
              </w:rPr>
              <w:t>(KCP 2.6.1)</w:t>
            </w:r>
          </w:p>
        </w:tc>
        <w:tc>
          <w:tcPr>
            <w:tcW w:w="0" w:type="auto"/>
            <w:shd w:val="clear" w:color="auto" w:fill="auto"/>
          </w:tcPr>
          <w:p w14:paraId="74232D6C" w14:textId="62DDAA93" w:rsidR="0056674A" w:rsidRPr="00866542" w:rsidRDefault="0056674A" w:rsidP="0056674A">
            <w:pPr>
              <w:pStyle w:val="RepTable"/>
              <w:rPr>
                <w:highlight w:val="yellow"/>
              </w:rPr>
            </w:pPr>
            <w:r w:rsidRPr="00866542">
              <w:rPr>
                <w:highlight w:val="yellow"/>
              </w:rPr>
              <w:t>OECD 109</w:t>
            </w:r>
          </w:p>
        </w:tc>
        <w:tc>
          <w:tcPr>
            <w:tcW w:w="0" w:type="auto"/>
            <w:shd w:val="clear" w:color="auto" w:fill="auto"/>
          </w:tcPr>
          <w:p w14:paraId="04927363" w14:textId="5E34B9D1" w:rsidR="0056674A" w:rsidRPr="00866542" w:rsidRDefault="0056674A" w:rsidP="0056674A">
            <w:pPr>
              <w:pStyle w:val="RepTable"/>
              <w:rPr>
                <w:highlight w:val="yellow"/>
              </w:rPr>
            </w:pPr>
            <w:r w:rsidRPr="00866542">
              <w:rPr>
                <w:highlight w:val="yellow"/>
              </w:rPr>
              <w:t>INPUT 460 EC</w:t>
            </w:r>
          </w:p>
        </w:tc>
        <w:tc>
          <w:tcPr>
            <w:tcW w:w="6335" w:type="dxa"/>
            <w:shd w:val="clear" w:color="auto" w:fill="auto"/>
          </w:tcPr>
          <w:p w14:paraId="0161523E" w14:textId="4421CBA0" w:rsidR="0056674A" w:rsidRPr="00866542" w:rsidRDefault="0056674A" w:rsidP="0056674A">
            <w:pPr>
              <w:pStyle w:val="RepTable"/>
              <w:rPr>
                <w:highlight w:val="yellow"/>
              </w:rPr>
            </w:pPr>
            <w:r w:rsidRPr="00866542">
              <w:rPr>
                <w:highlight w:val="yellow"/>
              </w:rPr>
              <w:t>D</w:t>
            </w:r>
            <w:r w:rsidRPr="00866542">
              <w:rPr>
                <w:highlight w:val="yellow"/>
                <w:vertAlign w:val="subscript"/>
              </w:rPr>
              <w:t>4</w:t>
            </w:r>
            <w:r w:rsidRPr="00866542">
              <w:rPr>
                <w:highlight w:val="yellow"/>
                <w:vertAlign w:val="superscript"/>
              </w:rPr>
              <w:t xml:space="preserve">20 </w:t>
            </w:r>
            <w:r w:rsidRPr="00866542">
              <w:rPr>
                <w:highlight w:val="yellow"/>
              </w:rPr>
              <w:t>= 0.985</w:t>
            </w:r>
          </w:p>
        </w:tc>
        <w:tc>
          <w:tcPr>
            <w:tcW w:w="692" w:type="dxa"/>
            <w:shd w:val="clear" w:color="auto" w:fill="auto"/>
          </w:tcPr>
          <w:p w14:paraId="0D9CCD9F" w14:textId="5A9F01EB" w:rsidR="0056674A" w:rsidRPr="00866542" w:rsidRDefault="0056674A" w:rsidP="0056674A">
            <w:pPr>
              <w:pStyle w:val="RepTable"/>
              <w:jc w:val="center"/>
              <w:rPr>
                <w:highlight w:val="yellow"/>
              </w:rPr>
            </w:pPr>
            <w:r w:rsidRPr="00866542">
              <w:rPr>
                <w:highlight w:val="yellow"/>
              </w:rPr>
              <w:t>Y</w:t>
            </w:r>
          </w:p>
        </w:tc>
        <w:tc>
          <w:tcPr>
            <w:tcW w:w="0" w:type="auto"/>
            <w:shd w:val="clear" w:color="auto" w:fill="auto"/>
          </w:tcPr>
          <w:p w14:paraId="53890FF9" w14:textId="030D6BD7" w:rsidR="0056674A" w:rsidRPr="00866542" w:rsidRDefault="0056674A" w:rsidP="0056674A">
            <w:pPr>
              <w:pStyle w:val="RepTable"/>
              <w:rPr>
                <w:highlight w:val="yellow"/>
              </w:rPr>
            </w:pPr>
            <w:r w:rsidRPr="00866542">
              <w:rPr>
                <w:highlight w:val="yellow"/>
              </w:rPr>
              <w:t>Gueldner, 2001</w:t>
            </w:r>
          </w:p>
        </w:tc>
        <w:tc>
          <w:tcPr>
            <w:tcW w:w="0" w:type="auto"/>
            <w:shd w:val="clear" w:color="auto" w:fill="D9D9D9"/>
          </w:tcPr>
          <w:p w14:paraId="4C36A62D" w14:textId="61A7CBAD" w:rsidR="0056674A" w:rsidRDefault="0056674A" w:rsidP="0056674A">
            <w:pPr>
              <w:pStyle w:val="RepTable"/>
            </w:pPr>
            <w:r>
              <w:t xml:space="preserve">Non protected data can be used to support Ultracent 460 EC </w:t>
            </w:r>
            <w:r>
              <w:lastRenderedPageBreak/>
              <w:t>registration in Poland under art. 34 of  reg.1107/2009.</w:t>
            </w:r>
          </w:p>
        </w:tc>
      </w:tr>
      <w:tr w:rsidR="0056674A" w14:paraId="33649CDD" w14:textId="77777777" w:rsidTr="001932C6">
        <w:tc>
          <w:tcPr>
            <w:tcW w:w="0" w:type="auto"/>
            <w:shd w:val="clear" w:color="auto" w:fill="auto"/>
          </w:tcPr>
          <w:p w14:paraId="50DF8129" w14:textId="77777777" w:rsidR="0056674A" w:rsidRDefault="0056674A" w:rsidP="0056674A">
            <w:pPr>
              <w:pStyle w:val="RepTable"/>
            </w:pPr>
            <w:r>
              <w:lastRenderedPageBreak/>
              <w:t>Relative density</w:t>
            </w:r>
          </w:p>
          <w:p w14:paraId="755CB2AF" w14:textId="296AED0B" w:rsidR="0056674A" w:rsidRDefault="0056674A" w:rsidP="0056674A">
            <w:pPr>
              <w:pStyle w:val="RepTable"/>
            </w:pPr>
            <w:r>
              <w:t>(KCP 2.6.1)</w:t>
            </w:r>
          </w:p>
        </w:tc>
        <w:tc>
          <w:tcPr>
            <w:tcW w:w="0" w:type="auto"/>
            <w:shd w:val="clear" w:color="auto" w:fill="auto"/>
          </w:tcPr>
          <w:p w14:paraId="27199F77" w14:textId="77777777" w:rsidR="0056674A" w:rsidRDefault="0056674A" w:rsidP="0056674A">
            <w:pPr>
              <w:pStyle w:val="RepTable"/>
            </w:pPr>
            <w:r>
              <w:t>OECD 109</w:t>
            </w:r>
          </w:p>
          <w:p w14:paraId="003FE222" w14:textId="3E1AD993" w:rsidR="0056674A" w:rsidRDefault="0056674A" w:rsidP="0056674A">
            <w:pPr>
              <w:pStyle w:val="RepTable"/>
            </w:pPr>
            <w:r>
              <w:t>CIPAC MT 3</w:t>
            </w:r>
          </w:p>
        </w:tc>
        <w:tc>
          <w:tcPr>
            <w:tcW w:w="0" w:type="auto"/>
            <w:shd w:val="clear" w:color="auto" w:fill="auto"/>
          </w:tcPr>
          <w:p w14:paraId="739A47DF" w14:textId="77777777" w:rsidR="0056674A" w:rsidRDefault="0056674A" w:rsidP="0056674A">
            <w:pPr>
              <w:pStyle w:val="RepTable"/>
            </w:pPr>
            <w:r>
              <w:t>Prothioconazole 160 g/L + Spiroxamine 300 g/L EC,</w:t>
            </w:r>
          </w:p>
          <w:p w14:paraId="2DD2DDE3" w14:textId="4795168B" w:rsidR="0056674A" w:rsidRDefault="0056674A" w:rsidP="0056674A">
            <w:pPr>
              <w:pStyle w:val="RepTable"/>
            </w:pPr>
            <w:r>
              <w:t>Batch no. JMG22X03A</w:t>
            </w:r>
          </w:p>
        </w:tc>
        <w:tc>
          <w:tcPr>
            <w:tcW w:w="6335" w:type="dxa"/>
            <w:shd w:val="clear" w:color="auto" w:fill="auto"/>
          </w:tcPr>
          <w:p w14:paraId="0D971567" w14:textId="28431DA0" w:rsidR="0056674A" w:rsidRDefault="0056674A" w:rsidP="0056674A">
            <w:pPr>
              <w:pStyle w:val="RepTable"/>
            </w:pPr>
            <w:r w:rsidRPr="00B34EF9">
              <w:t>The density of test item, Prothioconazole 160 g/L + Spiroxamine 300 g/L EC at 20.</w:t>
            </w:r>
            <w:r>
              <w:t xml:space="preserve">1 </w:t>
            </w:r>
            <w:r w:rsidRPr="00B34EF9">
              <w:t>°C were found to be 0.989 ± 0.000 g/mL and relative density of the test item was 0.989 ± 0.000.</w:t>
            </w:r>
          </w:p>
        </w:tc>
        <w:tc>
          <w:tcPr>
            <w:tcW w:w="692" w:type="dxa"/>
            <w:shd w:val="clear" w:color="auto" w:fill="auto"/>
          </w:tcPr>
          <w:p w14:paraId="781CBA4D" w14:textId="57ACBFE2" w:rsidR="0056674A" w:rsidRDefault="0056674A" w:rsidP="0056674A">
            <w:pPr>
              <w:pStyle w:val="RepTable"/>
              <w:jc w:val="center"/>
            </w:pPr>
            <w:r>
              <w:t>Y</w:t>
            </w:r>
          </w:p>
        </w:tc>
        <w:tc>
          <w:tcPr>
            <w:tcW w:w="0" w:type="auto"/>
            <w:shd w:val="clear" w:color="auto" w:fill="auto"/>
          </w:tcPr>
          <w:p w14:paraId="01240A6C" w14:textId="09A02B9E" w:rsidR="0056674A" w:rsidRDefault="0056674A" w:rsidP="0056674A">
            <w:pPr>
              <w:pStyle w:val="RepTable"/>
            </w:pPr>
            <w:r>
              <w:t>Kishora, K. S., 2023d, Report no. AG-G1570</w:t>
            </w:r>
          </w:p>
        </w:tc>
        <w:tc>
          <w:tcPr>
            <w:tcW w:w="0" w:type="auto"/>
            <w:shd w:val="clear" w:color="auto" w:fill="D9D9D9"/>
          </w:tcPr>
          <w:p w14:paraId="5EB07AD1" w14:textId="1241D5C0" w:rsidR="0056674A" w:rsidRDefault="0056674A" w:rsidP="0056674A">
            <w:pPr>
              <w:pStyle w:val="RepTable"/>
            </w:pPr>
            <w:r>
              <w:t>Accepted</w:t>
            </w:r>
          </w:p>
        </w:tc>
      </w:tr>
      <w:tr w:rsidR="0056674A" w14:paraId="02CFC001" w14:textId="77777777" w:rsidTr="001932C6">
        <w:tc>
          <w:tcPr>
            <w:tcW w:w="0" w:type="auto"/>
            <w:shd w:val="clear" w:color="auto" w:fill="auto"/>
          </w:tcPr>
          <w:p w14:paraId="6221BDA7" w14:textId="77777777" w:rsidR="0056674A" w:rsidRPr="00866542" w:rsidRDefault="0056674A" w:rsidP="0056674A">
            <w:pPr>
              <w:pStyle w:val="RepTable"/>
              <w:rPr>
                <w:highlight w:val="yellow"/>
              </w:rPr>
            </w:pPr>
            <w:r w:rsidRPr="00866542">
              <w:rPr>
                <w:highlight w:val="yellow"/>
              </w:rPr>
              <w:t>Bulk density</w:t>
            </w:r>
          </w:p>
          <w:p w14:paraId="4375992B" w14:textId="77777777" w:rsidR="0056674A" w:rsidRPr="00866542" w:rsidRDefault="0056674A" w:rsidP="0056674A">
            <w:pPr>
              <w:pStyle w:val="RepTable"/>
              <w:rPr>
                <w:highlight w:val="yellow"/>
              </w:rPr>
            </w:pPr>
            <w:r w:rsidRPr="00866542">
              <w:rPr>
                <w:highlight w:val="yellow"/>
              </w:rPr>
              <w:t>(KCP 2.6.2)</w:t>
            </w:r>
          </w:p>
        </w:tc>
        <w:tc>
          <w:tcPr>
            <w:tcW w:w="0" w:type="auto"/>
            <w:shd w:val="clear" w:color="auto" w:fill="auto"/>
          </w:tcPr>
          <w:p w14:paraId="1181D6DF" w14:textId="5696E633" w:rsidR="0056674A" w:rsidRPr="00866542" w:rsidRDefault="0056674A" w:rsidP="0056674A">
            <w:pPr>
              <w:pStyle w:val="RepTable"/>
              <w:rPr>
                <w:highlight w:val="yellow"/>
              </w:rPr>
            </w:pPr>
            <w:r w:rsidRPr="00866542">
              <w:rPr>
                <w:highlight w:val="yellow"/>
              </w:rPr>
              <w:t>Not tested</w:t>
            </w:r>
          </w:p>
        </w:tc>
        <w:tc>
          <w:tcPr>
            <w:tcW w:w="0" w:type="auto"/>
            <w:shd w:val="clear" w:color="auto" w:fill="auto"/>
          </w:tcPr>
          <w:p w14:paraId="3D1CF118" w14:textId="03ABE31E" w:rsidR="0056674A" w:rsidRPr="00866542" w:rsidRDefault="0056674A" w:rsidP="0056674A">
            <w:pPr>
              <w:pStyle w:val="RepTable"/>
              <w:rPr>
                <w:highlight w:val="yellow"/>
              </w:rPr>
            </w:pPr>
            <w:r w:rsidRPr="00866542">
              <w:rPr>
                <w:highlight w:val="yellow"/>
              </w:rPr>
              <w:t>INPUT 460 EC</w:t>
            </w:r>
          </w:p>
        </w:tc>
        <w:tc>
          <w:tcPr>
            <w:tcW w:w="6335" w:type="dxa"/>
            <w:shd w:val="clear" w:color="auto" w:fill="auto"/>
          </w:tcPr>
          <w:p w14:paraId="1A59F585" w14:textId="4E70F49D" w:rsidR="0056674A" w:rsidRPr="00866542" w:rsidRDefault="0056674A" w:rsidP="0056674A">
            <w:pPr>
              <w:pStyle w:val="RepTable"/>
              <w:rPr>
                <w:highlight w:val="yellow"/>
              </w:rPr>
            </w:pPr>
            <w:r w:rsidRPr="00866542">
              <w:rPr>
                <w:highlight w:val="yellow"/>
              </w:rPr>
              <w:t>not relevant for EC formulations</w:t>
            </w:r>
          </w:p>
        </w:tc>
        <w:tc>
          <w:tcPr>
            <w:tcW w:w="692" w:type="dxa"/>
            <w:shd w:val="clear" w:color="auto" w:fill="auto"/>
          </w:tcPr>
          <w:p w14:paraId="082CB3F4" w14:textId="77777777" w:rsidR="0056674A" w:rsidRPr="00866542" w:rsidRDefault="0056674A" w:rsidP="0056674A">
            <w:pPr>
              <w:pStyle w:val="RepTable"/>
              <w:jc w:val="center"/>
              <w:rPr>
                <w:highlight w:val="yellow"/>
              </w:rPr>
            </w:pPr>
          </w:p>
        </w:tc>
        <w:tc>
          <w:tcPr>
            <w:tcW w:w="0" w:type="auto"/>
            <w:shd w:val="clear" w:color="auto" w:fill="auto"/>
          </w:tcPr>
          <w:p w14:paraId="360059CE" w14:textId="77777777" w:rsidR="0056674A" w:rsidRPr="00866542" w:rsidRDefault="0056674A" w:rsidP="0056674A">
            <w:pPr>
              <w:pStyle w:val="RepTable"/>
              <w:rPr>
                <w:highlight w:val="yellow"/>
              </w:rPr>
            </w:pPr>
          </w:p>
        </w:tc>
        <w:tc>
          <w:tcPr>
            <w:tcW w:w="0" w:type="auto"/>
            <w:shd w:val="clear" w:color="auto" w:fill="D9D9D9"/>
          </w:tcPr>
          <w:p w14:paraId="4681F639" w14:textId="77777777" w:rsidR="0056674A" w:rsidRDefault="0056674A" w:rsidP="0056674A">
            <w:pPr>
              <w:pStyle w:val="RepTable"/>
            </w:pPr>
          </w:p>
        </w:tc>
      </w:tr>
      <w:tr w:rsidR="0056674A" w14:paraId="707593BC" w14:textId="77777777" w:rsidTr="001932C6">
        <w:tc>
          <w:tcPr>
            <w:tcW w:w="0" w:type="auto"/>
            <w:shd w:val="clear" w:color="auto" w:fill="auto"/>
          </w:tcPr>
          <w:p w14:paraId="4A911502" w14:textId="77777777" w:rsidR="0056674A" w:rsidRPr="00866542" w:rsidRDefault="0056674A" w:rsidP="0056674A">
            <w:pPr>
              <w:pStyle w:val="RepTable"/>
              <w:rPr>
                <w:highlight w:val="yellow"/>
              </w:rPr>
            </w:pPr>
            <w:r w:rsidRPr="00866542">
              <w:rPr>
                <w:highlight w:val="yellow"/>
              </w:rPr>
              <w:t>Storage Stability after 14 days at 54º C</w:t>
            </w:r>
          </w:p>
          <w:p w14:paraId="71A965DA" w14:textId="3ADFBF2D" w:rsidR="0056674A" w:rsidRPr="00866542" w:rsidRDefault="0056674A" w:rsidP="0056674A">
            <w:pPr>
              <w:pStyle w:val="RepTable"/>
              <w:rPr>
                <w:highlight w:val="yellow"/>
              </w:rPr>
            </w:pPr>
            <w:r w:rsidRPr="00866542">
              <w:rPr>
                <w:highlight w:val="yellow"/>
              </w:rPr>
              <w:t>(KCP 2.7.1)</w:t>
            </w:r>
          </w:p>
        </w:tc>
        <w:tc>
          <w:tcPr>
            <w:tcW w:w="0" w:type="auto"/>
            <w:shd w:val="clear" w:color="auto" w:fill="auto"/>
          </w:tcPr>
          <w:p w14:paraId="1FB6A53C" w14:textId="77777777" w:rsidR="0056674A" w:rsidRPr="00866542" w:rsidRDefault="0056674A" w:rsidP="0056674A">
            <w:pPr>
              <w:pStyle w:val="RepTable"/>
              <w:rPr>
                <w:highlight w:val="yellow"/>
              </w:rPr>
            </w:pPr>
            <w:r w:rsidRPr="00866542">
              <w:rPr>
                <w:highlight w:val="yellow"/>
              </w:rPr>
              <w:t>CIPAC MT 46</w:t>
            </w:r>
          </w:p>
          <w:p w14:paraId="0AB54CBE" w14:textId="403A0A1D" w:rsidR="0056674A" w:rsidRPr="00866542" w:rsidRDefault="0056674A" w:rsidP="0056674A">
            <w:pPr>
              <w:pStyle w:val="RepTable"/>
              <w:rPr>
                <w:highlight w:val="yellow"/>
              </w:rPr>
            </w:pPr>
            <w:r w:rsidRPr="00866542">
              <w:rPr>
                <w:highlight w:val="yellow"/>
              </w:rPr>
              <w:t>CIPAC MT 46.3</w:t>
            </w:r>
          </w:p>
        </w:tc>
        <w:tc>
          <w:tcPr>
            <w:tcW w:w="0" w:type="auto"/>
            <w:shd w:val="clear" w:color="auto" w:fill="auto"/>
          </w:tcPr>
          <w:p w14:paraId="684DC1E7" w14:textId="166CBB8F" w:rsidR="0056674A" w:rsidRPr="00866542" w:rsidRDefault="0056674A" w:rsidP="0056674A">
            <w:pPr>
              <w:pStyle w:val="RepTable"/>
              <w:rPr>
                <w:highlight w:val="yellow"/>
              </w:rPr>
            </w:pPr>
            <w:r w:rsidRPr="00866542">
              <w:rPr>
                <w:highlight w:val="yellow"/>
              </w:rPr>
              <w:t>INPUT 460 EC</w:t>
            </w:r>
          </w:p>
        </w:tc>
        <w:tc>
          <w:tcPr>
            <w:tcW w:w="6335" w:type="dxa"/>
            <w:shd w:val="clear" w:color="auto" w:fill="auto"/>
          </w:tcPr>
          <w:p w14:paraId="52FBD161" w14:textId="77777777" w:rsidR="0056674A" w:rsidRPr="00866542" w:rsidRDefault="0056674A" w:rsidP="0056674A">
            <w:pPr>
              <w:pStyle w:val="RepTable"/>
              <w:rPr>
                <w:highlight w:val="yellow"/>
              </w:rPr>
            </w:pPr>
            <w:r w:rsidRPr="00866542">
              <w:rPr>
                <w:highlight w:val="yellow"/>
              </w:rPr>
              <w:t>The active ingredient content has not decreased to below 95%. The phys-chem properties have not changed to an extent that affects the use and safety of the product.</w:t>
            </w:r>
          </w:p>
          <w:p w14:paraId="206BF341" w14:textId="2E49789A" w:rsidR="0056674A" w:rsidRPr="00866542" w:rsidRDefault="0056674A" w:rsidP="0056674A">
            <w:pPr>
              <w:pStyle w:val="RepTable"/>
              <w:rPr>
                <w:highlight w:val="yellow"/>
              </w:rPr>
            </w:pPr>
            <w:r w:rsidRPr="00866542">
              <w:rPr>
                <w:highlight w:val="yellow"/>
              </w:rPr>
              <w:t>The product is stable after 14 days at 54°C.</w:t>
            </w:r>
          </w:p>
          <w:p w14:paraId="0A14B38E" w14:textId="1D512B30" w:rsidR="0056674A" w:rsidRPr="00866542" w:rsidRDefault="0056674A" w:rsidP="0056674A">
            <w:pPr>
              <w:pStyle w:val="RepTable"/>
              <w:rPr>
                <w:highlight w:val="yellow"/>
              </w:rPr>
            </w:pPr>
          </w:p>
        </w:tc>
        <w:tc>
          <w:tcPr>
            <w:tcW w:w="692" w:type="dxa"/>
            <w:shd w:val="clear" w:color="auto" w:fill="auto"/>
          </w:tcPr>
          <w:p w14:paraId="573912FF" w14:textId="77777777" w:rsidR="0056674A" w:rsidRPr="00866542" w:rsidRDefault="0056674A" w:rsidP="0056674A">
            <w:pPr>
              <w:pStyle w:val="RepTable"/>
              <w:jc w:val="center"/>
              <w:rPr>
                <w:highlight w:val="yellow"/>
              </w:rPr>
            </w:pPr>
          </w:p>
        </w:tc>
        <w:tc>
          <w:tcPr>
            <w:tcW w:w="0" w:type="auto"/>
            <w:shd w:val="clear" w:color="auto" w:fill="auto"/>
          </w:tcPr>
          <w:p w14:paraId="4C0E00AD" w14:textId="77777777" w:rsidR="0056674A" w:rsidRPr="00866542" w:rsidRDefault="0056674A" w:rsidP="0056674A">
            <w:pPr>
              <w:pStyle w:val="RepTable"/>
              <w:rPr>
                <w:highlight w:val="yellow"/>
              </w:rPr>
            </w:pPr>
            <w:r w:rsidRPr="00866542">
              <w:rPr>
                <w:highlight w:val="yellow"/>
              </w:rPr>
              <w:t xml:space="preserve">Gueldner, 2004a, </w:t>
            </w:r>
          </w:p>
          <w:p w14:paraId="439A9442" w14:textId="12BB3109" w:rsidR="0056674A" w:rsidRPr="00866542" w:rsidRDefault="0056674A" w:rsidP="0056674A">
            <w:pPr>
              <w:pStyle w:val="RepTable"/>
              <w:rPr>
                <w:highlight w:val="yellow"/>
              </w:rPr>
            </w:pPr>
            <w:r w:rsidRPr="00866542">
              <w:rPr>
                <w:highlight w:val="yellow"/>
              </w:rPr>
              <w:t>Gueldner 2004b, Gueldner 2004c</w:t>
            </w:r>
          </w:p>
        </w:tc>
        <w:tc>
          <w:tcPr>
            <w:tcW w:w="0" w:type="auto"/>
            <w:shd w:val="clear" w:color="auto" w:fill="D9D9D9"/>
          </w:tcPr>
          <w:p w14:paraId="1C3676BB" w14:textId="70FAD41A" w:rsidR="0056674A" w:rsidRDefault="0056674A" w:rsidP="0056674A">
            <w:pPr>
              <w:pStyle w:val="RepTable"/>
            </w:pPr>
            <w:r>
              <w:t>Non protected data can be used to support Ultracent 460 EC registration in Poland under art. 34 of  reg.1107/2009.</w:t>
            </w:r>
          </w:p>
        </w:tc>
      </w:tr>
      <w:tr w:rsidR="0056674A" w14:paraId="0D586DF2" w14:textId="77777777" w:rsidTr="001932C6">
        <w:tc>
          <w:tcPr>
            <w:tcW w:w="0" w:type="auto"/>
            <w:shd w:val="clear" w:color="auto" w:fill="auto"/>
          </w:tcPr>
          <w:p w14:paraId="77058AED" w14:textId="77777777" w:rsidR="0056674A" w:rsidRDefault="0056674A" w:rsidP="0056674A">
            <w:pPr>
              <w:pStyle w:val="RepTable"/>
            </w:pPr>
            <w:r>
              <w:t>Storage Stability after 14 days at 54º C</w:t>
            </w:r>
          </w:p>
          <w:p w14:paraId="2AAF9884" w14:textId="77777777" w:rsidR="0056674A" w:rsidRDefault="0056674A" w:rsidP="0056674A">
            <w:pPr>
              <w:pStyle w:val="RepTable"/>
            </w:pPr>
            <w:r>
              <w:t>(KCP 2.7.1)</w:t>
            </w:r>
          </w:p>
        </w:tc>
        <w:tc>
          <w:tcPr>
            <w:tcW w:w="0" w:type="auto"/>
            <w:shd w:val="clear" w:color="auto" w:fill="auto"/>
          </w:tcPr>
          <w:p w14:paraId="44F2CF6A" w14:textId="1634B713" w:rsidR="0056674A" w:rsidRPr="00C04AB4" w:rsidRDefault="0056674A" w:rsidP="0056674A">
            <w:pPr>
              <w:autoSpaceDE w:val="0"/>
              <w:autoSpaceDN w:val="0"/>
              <w:adjustRightInd w:val="0"/>
              <w:rPr>
                <w:noProof/>
                <w:sz w:val="20"/>
                <w:lang w:val="es-ES"/>
              </w:rPr>
            </w:pPr>
            <w:r w:rsidRPr="00C04AB4">
              <w:rPr>
                <w:noProof/>
                <w:sz w:val="20"/>
                <w:lang w:val="es-ES"/>
              </w:rPr>
              <w:t xml:space="preserve">CIPAC MT 46.4/OCSSPP 830.6317 </w:t>
            </w:r>
          </w:p>
          <w:p w14:paraId="320C0228" w14:textId="77777777" w:rsidR="0056674A" w:rsidRPr="00C04AB4" w:rsidRDefault="0056674A" w:rsidP="0056674A">
            <w:pPr>
              <w:autoSpaceDE w:val="0"/>
              <w:autoSpaceDN w:val="0"/>
              <w:adjustRightInd w:val="0"/>
              <w:rPr>
                <w:noProof/>
                <w:sz w:val="20"/>
                <w:lang w:val="es-ES"/>
              </w:rPr>
            </w:pPr>
            <w:r w:rsidRPr="00C04AB4">
              <w:rPr>
                <w:noProof/>
                <w:sz w:val="20"/>
                <w:lang w:val="es-ES"/>
              </w:rPr>
              <w:t xml:space="preserve">SANCO 3030/99 rev.5 </w:t>
            </w:r>
          </w:p>
          <w:p w14:paraId="11BB7A8C" w14:textId="77777777" w:rsidR="0056674A" w:rsidRPr="00C04AB4" w:rsidRDefault="0056674A" w:rsidP="0056674A">
            <w:pPr>
              <w:autoSpaceDE w:val="0"/>
              <w:autoSpaceDN w:val="0"/>
              <w:adjustRightInd w:val="0"/>
              <w:rPr>
                <w:noProof/>
                <w:sz w:val="20"/>
                <w:lang w:val="es-ES"/>
              </w:rPr>
            </w:pPr>
            <w:r w:rsidRPr="00C04AB4">
              <w:rPr>
                <w:noProof/>
                <w:sz w:val="20"/>
                <w:lang w:val="es-ES"/>
              </w:rPr>
              <w:t xml:space="preserve">OCSPP 830.6302 </w:t>
            </w:r>
          </w:p>
          <w:p w14:paraId="6059014F" w14:textId="77777777" w:rsidR="0056674A" w:rsidRPr="00C04AB4" w:rsidRDefault="0056674A" w:rsidP="0056674A">
            <w:pPr>
              <w:autoSpaceDE w:val="0"/>
              <w:autoSpaceDN w:val="0"/>
              <w:adjustRightInd w:val="0"/>
              <w:rPr>
                <w:noProof/>
                <w:sz w:val="20"/>
                <w:lang w:val="es-ES"/>
              </w:rPr>
            </w:pPr>
            <w:r w:rsidRPr="00C04AB4">
              <w:rPr>
                <w:noProof/>
                <w:sz w:val="20"/>
                <w:lang w:val="es-ES"/>
              </w:rPr>
              <w:t xml:space="preserve">OCSPP 830.6304 </w:t>
            </w:r>
          </w:p>
          <w:p w14:paraId="5194133B" w14:textId="77777777" w:rsidR="0056674A" w:rsidRPr="00C04AB4" w:rsidRDefault="0056674A" w:rsidP="0056674A">
            <w:pPr>
              <w:autoSpaceDE w:val="0"/>
              <w:autoSpaceDN w:val="0"/>
              <w:adjustRightInd w:val="0"/>
              <w:rPr>
                <w:noProof/>
                <w:sz w:val="20"/>
                <w:lang w:val="es-ES"/>
              </w:rPr>
            </w:pPr>
            <w:r w:rsidRPr="00C04AB4">
              <w:rPr>
                <w:noProof/>
                <w:sz w:val="20"/>
                <w:lang w:val="es-ES"/>
              </w:rPr>
              <w:t xml:space="preserve">OCSPP 830.6303 </w:t>
            </w:r>
          </w:p>
          <w:p w14:paraId="38B2AEFA" w14:textId="77777777" w:rsidR="0056674A" w:rsidRPr="00C04AB4" w:rsidRDefault="0056674A" w:rsidP="0056674A">
            <w:pPr>
              <w:autoSpaceDE w:val="0"/>
              <w:autoSpaceDN w:val="0"/>
              <w:adjustRightInd w:val="0"/>
              <w:rPr>
                <w:noProof/>
                <w:sz w:val="20"/>
                <w:lang w:val="es-ES"/>
              </w:rPr>
            </w:pPr>
            <w:r w:rsidRPr="00C04AB4">
              <w:rPr>
                <w:noProof/>
                <w:sz w:val="20"/>
                <w:lang w:val="es-ES"/>
              </w:rPr>
              <w:t xml:space="preserve">CIPAC MT 75.3 </w:t>
            </w:r>
          </w:p>
          <w:p w14:paraId="39EF7FEB" w14:textId="77777777" w:rsidR="0056674A" w:rsidRPr="00C04AB4" w:rsidRDefault="0056674A" w:rsidP="0056674A">
            <w:pPr>
              <w:autoSpaceDE w:val="0"/>
              <w:autoSpaceDN w:val="0"/>
              <w:adjustRightInd w:val="0"/>
              <w:rPr>
                <w:noProof/>
                <w:sz w:val="20"/>
                <w:lang w:val="fr-FR"/>
              </w:rPr>
            </w:pPr>
            <w:r w:rsidRPr="00C04AB4">
              <w:rPr>
                <w:noProof/>
                <w:sz w:val="20"/>
                <w:lang w:val="fr-FR"/>
              </w:rPr>
              <w:t xml:space="preserve">CIPAC MT 47.3 </w:t>
            </w:r>
          </w:p>
          <w:p w14:paraId="340B1EB5" w14:textId="77777777" w:rsidR="0056674A" w:rsidRPr="00C04AB4" w:rsidRDefault="0056674A" w:rsidP="0056674A">
            <w:pPr>
              <w:autoSpaceDE w:val="0"/>
              <w:autoSpaceDN w:val="0"/>
              <w:adjustRightInd w:val="0"/>
              <w:rPr>
                <w:noProof/>
                <w:sz w:val="20"/>
                <w:lang w:val="fr-FR"/>
              </w:rPr>
            </w:pPr>
            <w:r w:rsidRPr="00C04AB4">
              <w:rPr>
                <w:noProof/>
                <w:sz w:val="20"/>
                <w:lang w:val="fr-FR"/>
              </w:rPr>
              <w:lastRenderedPageBreak/>
              <w:t xml:space="preserve">CIPAC MT 36.3 </w:t>
            </w:r>
          </w:p>
          <w:p w14:paraId="2D7AD872" w14:textId="29A5D268" w:rsidR="0056674A" w:rsidRPr="00C04AB4" w:rsidRDefault="0056674A" w:rsidP="0056674A">
            <w:pPr>
              <w:pStyle w:val="RepTable"/>
              <w:rPr>
                <w:lang w:val="fr-FR"/>
              </w:rPr>
            </w:pPr>
            <w:r w:rsidRPr="00C04AB4">
              <w:rPr>
                <w:lang w:val="fr-FR"/>
              </w:rPr>
              <w:t>OCSPP 830.6320</w:t>
            </w:r>
          </w:p>
        </w:tc>
        <w:tc>
          <w:tcPr>
            <w:tcW w:w="0" w:type="auto"/>
            <w:shd w:val="clear" w:color="auto" w:fill="auto"/>
          </w:tcPr>
          <w:p w14:paraId="50CA7D53" w14:textId="77777777" w:rsidR="0056674A" w:rsidRDefault="0056674A" w:rsidP="0056674A">
            <w:pPr>
              <w:pStyle w:val="RepTable"/>
            </w:pPr>
            <w:r>
              <w:lastRenderedPageBreak/>
              <w:t>Prothioconazole 160 g/L + Spiroxamine 300 g/L EC,</w:t>
            </w:r>
          </w:p>
          <w:p w14:paraId="5CCE54BF" w14:textId="0336AE33" w:rsidR="0056674A" w:rsidRDefault="0056674A" w:rsidP="0056674A">
            <w:pPr>
              <w:pStyle w:val="RepTable"/>
            </w:pPr>
            <w:r>
              <w:t>Batch no. JMG22X03A</w:t>
            </w:r>
          </w:p>
        </w:tc>
        <w:tc>
          <w:tcPr>
            <w:tcW w:w="6335" w:type="dxa"/>
            <w:shd w:val="clear" w:color="auto" w:fill="auto"/>
          </w:tcPr>
          <w:tbl>
            <w:tblPr>
              <w:tblStyle w:val="Tabela-Siatka"/>
              <w:tblW w:w="5818" w:type="dxa"/>
              <w:tblLook w:val="04A0" w:firstRow="1" w:lastRow="0" w:firstColumn="1" w:lastColumn="0" w:noHBand="0" w:noVBand="1"/>
            </w:tblPr>
            <w:tblGrid>
              <w:gridCol w:w="1750"/>
              <w:gridCol w:w="1016"/>
              <w:gridCol w:w="1508"/>
              <w:gridCol w:w="1544"/>
            </w:tblGrid>
            <w:tr w:rsidR="0056674A" w14:paraId="55952CE4" w14:textId="77777777" w:rsidTr="004E6C4A">
              <w:trPr>
                <w:trHeight w:val="226"/>
              </w:trPr>
              <w:tc>
                <w:tcPr>
                  <w:tcW w:w="1750" w:type="dxa"/>
                  <w:vMerge w:val="restart"/>
                </w:tcPr>
                <w:p w14:paraId="65FF56D4" w14:textId="7BF71EEF" w:rsidR="0056674A" w:rsidRDefault="0056674A" w:rsidP="0056674A">
                  <w:pPr>
                    <w:pStyle w:val="RepTable"/>
                  </w:pPr>
                  <w:r>
                    <w:t>Parameter</w:t>
                  </w:r>
                </w:p>
              </w:tc>
              <w:tc>
                <w:tcPr>
                  <w:tcW w:w="1016" w:type="dxa"/>
                  <w:vMerge w:val="restart"/>
                </w:tcPr>
                <w:p w14:paraId="0FB2FDC0" w14:textId="32C1421B" w:rsidR="0056674A" w:rsidRDefault="0056674A" w:rsidP="0056674A">
                  <w:pPr>
                    <w:pStyle w:val="RepTable"/>
                  </w:pPr>
                  <w:r>
                    <w:t>Guideline</w:t>
                  </w:r>
                </w:p>
              </w:tc>
              <w:tc>
                <w:tcPr>
                  <w:tcW w:w="3052" w:type="dxa"/>
                  <w:gridSpan w:val="2"/>
                </w:tcPr>
                <w:p w14:paraId="5F7639D3" w14:textId="2D1CC4E9" w:rsidR="0056674A" w:rsidRDefault="0056674A" w:rsidP="0056674A">
                  <w:pPr>
                    <w:pStyle w:val="RepTable"/>
                  </w:pPr>
                  <w:r>
                    <w:t>Results (mean ± SD)</w:t>
                  </w:r>
                </w:p>
              </w:tc>
            </w:tr>
            <w:tr w:rsidR="0056674A" w14:paraId="4C518367" w14:textId="77777777" w:rsidTr="004E6C4A">
              <w:trPr>
                <w:trHeight w:val="143"/>
              </w:trPr>
              <w:tc>
                <w:tcPr>
                  <w:tcW w:w="1750" w:type="dxa"/>
                  <w:vMerge/>
                </w:tcPr>
                <w:p w14:paraId="56E80D7B" w14:textId="77777777" w:rsidR="0056674A" w:rsidRDefault="0056674A" w:rsidP="0056674A">
                  <w:pPr>
                    <w:pStyle w:val="RepTable"/>
                  </w:pPr>
                </w:p>
              </w:tc>
              <w:tc>
                <w:tcPr>
                  <w:tcW w:w="1016" w:type="dxa"/>
                  <w:vMerge/>
                </w:tcPr>
                <w:p w14:paraId="1F59FBAE" w14:textId="77777777" w:rsidR="0056674A" w:rsidRDefault="0056674A" w:rsidP="0056674A">
                  <w:pPr>
                    <w:pStyle w:val="RepTable"/>
                  </w:pPr>
                </w:p>
              </w:tc>
              <w:tc>
                <w:tcPr>
                  <w:tcW w:w="1508" w:type="dxa"/>
                </w:tcPr>
                <w:p w14:paraId="5A190D70" w14:textId="6B99D664" w:rsidR="0056674A" w:rsidRDefault="0056674A" w:rsidP="0056674A">
                  <w:pPr>
                    <w:pStyle w:val="RepTable"/>
                  </w:pPr>
                  <w:r>
                    <w:t>Ambient sample</w:t>
                  </w:r>
                </w:p>
              </w:tc>
              <w:tc>
                <w:tcPr>
                  <w:tcW w:w="1544" w:type="dxa"/>
                </w:tcPr>
                <w:p w14:paraId="0E25699E" w14:textId="72BA87A8" w:rsidR="0056674A" w:rsidRDefault="0056674A" w:rsidP="0056674A">
                  <w:pPr>
                    <w:pStyle w:val="RepTable"/>
                  </w:pPr>
                  <w:r>
                    <w:t>Stored at 54 ± 2 °C for 14 days</w:t>
                  </w:r>
                </w:p>
              </w:tc>
            </w:tr>
            <w:tr w:rsidR="0056674A" w14:paraId="6C39A569" w14:textId="77777777" w:rsidTr="004E6C4A">
              <w:trPr>
                <w:trHeight w:val="1750"/>
              </w:trPr>
              <w:tc>
                <w:tcPr>
                  <w:tcW w:w="1750" w:type="dxa"/>
                </w:tcPr>
                <w:p w14:paraId="2DD2EFE2" w14:textId="77777777" w:rsidR="0056674A" w:rsidRPr="00C04AB4" w:rsidRDefault="0056674A" w:rsidP="0056674A">
                  <w:pPr>
                    <w:pStyle w:val="Default"/>
                    <w:jc w:val="left"/>
                    <w:rPr>
                      <w:rFonts w:ascii="Times New Roman" w:eastAsia="Times New Roman" w:hAnsi="Times New Roman" w:cs="Times New Roman"/>
                      <w:noProof/>
                      <w:color w:val="auto"/>
                      <w:sz w:val="20"/>
                      <w:szCs w:val="22"/>
                      <w:lang w:val="fr-FR" w:eastAsia="de-DE"/>
                    </w:rPr>
                  </w:pPr>
                  <w:r w:rsidRPr="00C04AB4">
                    <w:rPr>
                      <w:rFonts w:ascii="Times New Roman" w:eastAsia="Times New Roman" w:hAnsi="Times New Roman" w:cs="Times New Roman"/>
                      <w:noProof/>
                      <w:color w:val="auto"/>
                      <w:sz w:val="20"/>
                      <w:szCs w:val="22"/>
                      <w:lang w:val="fr-FR" w:eastAsia="de-DE"/>
                    </w:rPr>
                    <w:t xml:space="preserve">Active Ingredient (A.I.) Content, g/L </w:t>
                  </w:r>
                </w:p>
                <w:p w14:paraId="10496E2C" w14:textId="77777777" w:rsidR="0056674A" w:rsidRPr="004E6C4A" w:rsidRDefault="0056674A" w:rsidP="0056674A">
                  <w:pPr>
                    <w:pStyle w:val="Default"/>
                    <w:jc w:val="left"/>
                    <w:rPr>
                      <w:rFonts w:ascii="Times New Roman" w:eastAsia="Times New Roman" w:hAnsi="Times New Roman" w:cs="Times New Roman"/>
                      <w:noProof/>
                      <w:color w:val="auto"/>
                      <w:sz w:val="20"/>
                      <w:szCs w:val="22"/>
                      <w:lang w:val="en-GB" w:eastAsia="de-DE"/>
                    </w:rPr>
                  </w:pPr>
                  <w:r w:rsidRPr="004E6C4A">
                    <w:rPr>
                      <w:rFonts w:ascii="Times New Roman" w:eastAsia="Times New Roman" w:hAnsi="Times New Roman" w:cs="Times New Roman"/>
                      <w:noProof/>
                      <w:color w:val="auto"/>
                      <w:sz w:val="20"/>
                      <w:szCs w:val="22"/>
                      <w:lang w:val="en-GB" w:eastAsia="de-DE"/>
                    </w:rPr>
                    <w:t xml:space="preserve">- Prothioconazole </w:t>
                  </w:r>
                </w:p>
                <w:p w14:paraId="6C1442E2" w14:textId="77777777" w:rsidR="0056674A" w:rsidRPr="004E6C4A" w:rsidRDefault="0056674A" w:rsidP="0056674A">
                  <w:pPr>
                    <w:pStyle w:val="Default"/>
                    <w:jc w:val="left"/>
                    <w:rPr>
                      <w:rFonts w:ascii="Times New Roman" w:eastAsia="Times New Roman" w:hAnsi="Times New Roman" w:cs="Times New Roman"/>
                      <w:noProof/>
                      <w:color w:val="auto"/>
                      <w:sz w:val="20"/>
                      <w:szCs w:val="22"/>
                      <w:lang w:val="en-GB" w:eastAsia="de-DE"/>
                    </w:rPr>
                  </w:pPr>
                  <w:r w:rsidRPr="004E6C4A">
                    <w:rPr>
                      <w:rFonts w:ascii="Times New Roman" w:eastAsia="Times New Roman" w:hAnsi="Times New Roman" w:cs="Times New Roman"/>
                      <w:noProof/>
                      <w:color w:val="auto"/>
                      <w:sz w:val="20"/>
                      <w:szCs w:val="22"/>
                      <w:lang w:val="en-GB" w:eastAsia="de-DE"/>
                    </w:rPr>
                    <w:t xml:space="preserve">- Spiroxamine </w:t>
                  </w:r>
                </w:p>
                <w:p w14:paraId="6E2AD850" w14:textId="77777777" w:rsidR="0056674A" w:rsidRDefault="0056674A" w:rsidP="0056674A">
                  <w:pPr>
                    <w:pStyle w:val="RepTable"/>
                  </w:pPr>
                </w:p>
              </w:tc>
              <w:tc>
                <w:tcPr>
                  <w:tcW w:w="1016" w:type="dxa"/>
                </w:tcPr>
                <w:p w14:paraId="0AC5F700" w14:textId="749D77CB" w:rsidR="0056674A" w:rsidRPr="004E6C4A" w:rsidRDefault="0056674A" w:rsidP="0056674A">
                  <w:pPr>
                    <w:pStyle w:val="Default"/>
                    <w:rPr>
                      <w:rFonts w:ascii="Times New Roman" w:eastAsia="Times New Roman" w:hAnsi="Times New Roman" w:cs="Times New Roman"/>
                      <w:noProof/>
                      <w:color w:val="auto"/>
                      <w:sz w:val="20"/>
                      <w:szCs w:val="22"/>
                      <w:lang w:val="en-GB" w:eastAsia="de-DE"/>
                    </w:rPr>
                  </w:pPr>
                  <w:r w:rsidRPr="004E6C4A">
                    <w:rPr>
                      <w:rFonts w:ascii="Times New Roman" w:eastAsia="Times New Roman" w:hAnsi="Times New Roman" w:cs="Times New Roman"/>
                      <w:noProof/>
                      <w:color w:val="auto"/>
                      <w:sz w:val="20"/>
                      <w:szCs w:val="22"/>
                      <w:lang w:val="en-GB" w:eastAsia="de-DE"/>
                    </w:rPr>
                    <w:t>SANCO 3030/99 rev.5</w:t>
                  </w:r>
                </w:p>
                <w:p w14:paraId="67A17A63" w14:textId="58099BB5" w:rsidR="0056674A" w:rsidRPr="004E6C4A" w:rsidRDefault="0056674A" w:rsidP="0056674A">
                  <w:pPr>
                    <w:pStyle w:val="Default"/>
                    <w:rPr>
                      <w:rFonts w:ascii="Times New Roman" w:eastAsia="Times New Roman" w:hAnsi="Times New Roman" w:cs="Times New Roman"/>
                      <w:noProof/>
                      <w:color w:val="auto"/>
                      <w:sz w:val="20"/>
                      <w:szCs w:val="22"/>
                      <w:lang w:val="en-GB" w:eastAsia="de-DE"/>
                    </w:rPr>
                  </w:pPr>
                  <w:r w:rsidRPr="004E6C4A">
                    <w:rPr>
                      <w:rFonts w:ascii="Times New Roman" w:eastAsia="Times New Roman" w:hAnsi="Times New Roman" w:cs="Times New Roman"/>
                      <w:noProof/>
                      <w:color w:val="auto"/>
                      <w:sz w:val="20"/>
                      <w:szCs w:val="22"/>
                      <w:lang w:val="en-GB" w:eastAsia="de-DE"/>
                    </w:rPr>
                    <w:t>HPLC Method</w:t>
                  </w:r>
                </w:p>
                <w:p w14:paraId="7CB9635B" w14:textId="03A75D6D" w:rsidR="0056674A" w:rsidRDefault="0056674A" w:rsidP="0056674A">
                  <w:pPr>
                    <w:pStyle w:val="RepTable"/>
                    <w:jc w:val="center"/>
                  </w:pPr>
                  <w:r w:rsidRPr="004E6C4A">
                    <w:t>GC Method</w:t>
                  </w:r>
                </w:p>
              </w:tc>
              <w:tc>
                <w:tcPr>
                  <w:tcW w:w="1508" w:type="dxa"/>
                </w:tcPr>
                <w:p w14:paraId="5C659E59" w14:textId="77777777" w:rsidR="0056674A" w:rsidRDefault="0056674A" w:rsidP="0056674A">
                  <w:pPr>
                    <w:pStyle w:val="Default"/>
                    <w:rPr>
                      <w:rFonts w:ascii="Times New Roman" w:eastAsia="Times New Roman" w:hAnsi="Times New Roman" w:cs="Times New Roman"/>
                      <w:noProof/>
                      <w:color w:val="auto"/>
                      <w:sz w:val="20"/>
                      <w:szCs w:val="22"/>
                      <w:lang w:val="en-GB" w:eastAsia="de-DE"/>
                    </w:rPr>
                  </w:pPr>
                </w:p>
                <w:p w14:paraId="7F4ED87F" w14:textId="77777777" w:rsidR="0056674A" w:rsidRDefault="0056674A" w:rsidP="0056674A">
                  <w:pPr>
                    <w:pStyle w:val="Default"/>
                    <w:rPr>
                      <w:rFonts w:ascii="Times New Roman" w:eastAsia="Times New Roman" w:hAnsi="Times New Roman" w:cs="Times New Roman"/>
                      <w:noProof/>
                      <w:color w:val="auto"/>
                      <w:sz w:val="20"/>
                      <w:szCs w:val="22"/>
                      <w:lang w:val="en-GB" w:eastAsia="de-DE"/>
                    </w:rPr>
                  </w:pPr>
                </w:p>
                <w:p w14:paraId="40857C6A" w14:textId="77777777" w:rsidR="0056674A" w:rsidRDefault="0056674A" w:rsidP="0056674A">
                  <w:pPr>
                    <w:pStyle w:val="Default"/>
                    <w:rPr>
                      <w:rFonts w:ascii="Times New Roman" w:eastAsia="Times New Roman" w:hAnsi="Times New Roman" w:cs="Times New Roman"/>
                      <w:noProof/>
                      <w:color w:val="auto"/>
                      <w:sz w:val="20"/>
                      <w:szCs w:val="22"/>
                      <w:lang w:val="en-GB" w:eastAsia="de-DE"/>
                    </w:rPr>
                  </w:pPr>
                </w:p>
                <w:p w14:paraId="2EE62148" w14:textId="4D7299DC" w:rsidR="0056674A" w:rsidRPr="004E6C4A" w:rsidRDefault="0056674A" w:rsidP="0056674A">
                  <w:pPr>
                    <w:pStyle w:val="Default"/>
                    <w:rPr>
                      <w:rFonts w:ascii="Times New Roman" w:eastAsia="Times New Roman" w:hAnsi="Times New Roman" w:cs="Times New Roman"/>
                      <w:noProof/>
                      <w:color w:val="auto"/>
                      <w:sz w:val="20"/>
                      <w:szCs w:val="22"/>
                      <w:lang w:val="en-GB" w:eastAsia="de-DE"/>
                    </w:rPr>
                  </w:pPr>
                  <w:r w:rsidRPr="004E6C4A">
                    <w:rPr>
                      <w:rFonts w:ascii="Times New Roman" w:eastAsia="Times New Roman" w:hAnsi="Times New Roman" w:cs="Times New Roman"/>
                      <w:noProof/>
                      <w:color w:val="auto"/>
                      <w:sz w:val="20"/>
                      <w:szCs w:val="22"/>
                      <w:lang w:val="en-GB" w:eastAsia="de-DE"/>
                    </w:rPr>
                    <w:t>161.2 ± 0.7</w:t>
                  </w:r>
                </w:p>
                <w:p w14:paraId="5C812A42" w14:textId="77777777" w:rsidR="0056674A" w:rsidRDefault="0056674A" w:rsidP="0056674A">
                  <w:pPr>
                    <w:pStyle w:val="RepTable"/>
                    <w:jc w:val="center"/>
                  </w:pPr>
                </w:p>
                <w:p w14:paraId="6F258248" w14:textId="7501AE1B" w:rsidR="0056674A" w:rsidRDefault="0056674A" w:rsidP="0056674A">
                  <w:pPr>
                    <w:pStyle w:val="RepTable"/>
                    <w:jc w:val="center"/>
                  </w:pPr>
                  <w:r w:rsidRPr="004E6C4A">
                    <w:t>30</w:t>
                  </w:r>
                  <w:r>
                    <w:t>0.6</w:t>
                  </w:r>
                  <w:r w:rsidRPr="004E6C4A">
                    <w:t xml:space="preserve"> ± 0.7</w:t>
                  </w:r>
                </w:p>
              </w:tc>
              <w:tc>
                <w:tcPr>
                  <w:tcW w:w="1544" w:type="dxa"/>
                </w:tcPr>
                <w:p w14:paraId="1CAA7F7C" w14:textId="77777777" w:rsidR="0056674A" w:rsidRDefault="0056674A" w:rsidP="0056674A">
                  <w:pPr>
                    <w:pStyle w:val="Default"/>
                    <w:rPr>
                      <w:rFonts w:ascii="Times New Roman" w:eastAsia="Times New Roman" w:hAnsi="Times New Roman" w:cs="Times New Roman"/>
                      <w:noProof/>
                      <w:color w:val="auto"/>
                      <w:sz w:val="20"/>
                      <w:szCs w:val="22"/>
                      <w:lang w:val="en-GB" w:eastAsia="de-DE"/>
                    </w:rPr>
                  </w:pPr>
                </w:p>
                <w:p w14:paraId="47226D8A" w14:textId="77777777" w:rsidR="0056674A" w:rsidRDefault="0056674A" w:rsidP="0056674A">
                  <w:pPr>
                    <w:pStyle w:val="Default"/>
                    <w:rPr>
                      <w:rFonts w:ascii="Times New Roman" w:eastAsia="Times New Roman" w:hAnsi="Times New Roman" w:cs="Times New Roman"/>
                      <w:noProof/>
                      <w:color w:val="auto"/>
                      <w:sz w:val="20"/>
                      <w:szCs w:val="22"/>
                      <w:lang w:val="en-GB" w:eastAsia="de-DE"/>
                    </w:rPr>
                  </w:pPr>
                </w:p>
                <w:p w14:paraId="7C15A7BB" w14:textId="77777777" w:rsidR="0056674A" w:rsidRDefault="0056674A" w:rsidP="0056674A">
                  <w:pPr>
                    <w:pStyle w:val="Default"/>
                    <w:rPr>
                      <w:rFonts w:ascii="Times New Roman" w:eastAsia="Times New Roman" w:hAnsi="Times New Roman" w:cs="Times New Roman"/>
                      <w:noProof/>
                      <w:color w:val="auto"/>
                      <w:sz w:val="20"/>
                      <w:szCs w:val="22"/>
                      <w:lang w:val="en-GB" w:eastAsia="de-DE"/>
                    </w:rPr>
                  </w:pPr>
                </w:p>
                <w:p w14:paraId="48B859F8" w14:textId="188D3421" w:rsidR="0056674A" w:rsidRPr="004E6C4A" w:rsidRDefault="0056674A" w:rsidP="0056674A">
                  <w:pPr>
                    <w:pStyle w:val="Default"/>
                    <w:rPr>
                      <w:rFonts w:ascii="Times New Roman" w:eastAsia="Times New Roman" w:hAnsi="Times New Roman" w:cs="Times New Roman"/>
                      <w:noProof/>
                      <w:color w:val="auto"/>
                      <w:sz w:val="20"/>
                      <w:szCs w:val="22"/>
                      <w:lang w:val="en-GB" w:eastAsia="de-DE"/>
                    </w:rPr>
                  </w:pPr>
                  <w:r w:rsidRPr="004E6C4A">
                    <w:rPr>
                      <w:rFonts w:ascii="Times New Roman" w:eastAsia="Times New Roman" w:hAnsi="Times New Roman" w:cs="Times New Roman"/>
                      <w:noProof/>
                      <w:color w:val="auto"/>
                      <w:sz w:val="20"/>
                      <w:szCs w:val="22"/>
                      <w:lang w:val="en-GB" w:eastAsia="de-DE"/>
                    </w:rPr>
                    <w:t>160.9 ± 0.4</w:t>
                  </w:r>
                </w:p>
                <w:p w14:paraId="340E84F8" w14:textId="77777777" w:rsidR="0056674A" w:rsidRDefault="0056674A" w:rsidP="0056674A">
                  <w:pPr>
                    <w:pStyle w:val="RepTable"/>
                    <w:jc w:val="center"/>
                  </w:pPr>
                </w:p>
                <w:p w14:paraId="0D03F779" w14:textId="1D968F92" w:rsidR="0056674A" w:rsidRDefault="0056674A" w:rsidP="0056674A">
                  <w:pPr>
                    <w:pStyle w:val="RepTable"/>
                    <w:jc w:val="center"/>
                  </w:pPr>
                  <w:r>
                    <w:t>299.4</w:t>
                  </w:r>
                  <w:r w:rsidRPr="004E6C4A">
                    <w:t xml:space="preserve"> ± 0.7</w:t>
                  </w:r>
                </w:p>
              </w:tc>
            </w:tr>
            <w:tr w:rsidR="0056674A" w14:paraId="53E267DD" w14:textId="77777777" w:rsidTr="004E6C4A">
              <w:trPr>
                <w:trHeight w:val="1150"/>
              </w:trPr>
              <w:tc>
                <w:tcPr>
                  <w:tcW w:w="1750" w:type="dxa"/>
                </w:tcPr>
                <w:p w14:paraId="6123594F" w14:textId="77777777" w:rsidR="0056674A" w:rsidRPr="004E6C4A" w:rsidRDefault="0056674A" w:rsidP="0056674A">
                  <w:pPr>
                    <w:pStyle w:val="Default"/>
                    <w:rPr>
                      <w:rFonts w:ascii="Times New Roman" w:eastAsia="Times New Roman" w:hAnsi="Times New Roman" w:cs="Times New Roman"/>
                      <w:noProof/>
                      <w:color w:val="auto"/>
                      <w:sz w:val="20"/>
                      <w:szCs w:val="22"/>
                      <w:lang w:val="en-GB" w:eastAsia="de-DE"/>
                    </w:rPr>
                  </w:pPr>
                  <w:r w:rsidRPr="004E6C4A">
                    <w:rPr>
                      <w:rFonts w:ascii="Times New Roman" w:eastAsia="Times New Roman" w:hAnsi="Times New Roman" w:cs="Times New Roman"/>
                      <w:noProof/>
                      <w:color w:val="auto"/>
                      <w:sz w:val="20"/>
                      <w:szCs w:val="22"/>
                      <w:lang w:val="en-GB" w:eastAsia="de-DE"/>
                    </w:rPr>
                    <w:t xml:space="preserve">Impurity content, % m/m </w:t>
                  </w:r>
                </w:p>
                <w:p w14:paraId="24260FBB" w14:textId="77777777" w:rsidR="0056674A" w:rsidRPr="004E6C4A" w:rsidRDefault="0056674A" w:rsidP="0056674A">
                  <w:pPr>
                    <w:pStyle w:val="Default"/>
                    <w:rPr>
                      <w:rFonts w:ascii="Times New Roman" w:eastAsia="Times New Roman" w:hAnsi="Times New Roman" w:cs="Times New Roman"/>
                      <w:noProof/>
                      <w:color w:val="auto"/>
                      <w:sz w:val="20"/>
                      <w:szCs w:val="22"/>
                      <w:lang w:val="en-GB" w:eastAsia="de-DE"/>
                    </w:rPr>
                  </w:pPr>
                  <w:r w:rsidRPr="004E6C4A">
                    <w:rPr>
                      <w:rFonts w:ascii="Times New Roman" w:eastAsia="Times New Roman" w:hAnsi="Times New Roman" w:cs="Times New Roman"/>
                      <w:noProof/>
                      <w:color w:val="auto"/>
                      <w:sz w:val="20"/>
                      <w:szCs w:val="22"/>
                      <w:lang w:val="en-GB" w:eastAsia="de-DE"/>
                    </w:rPr>
                    <w:t xml:space="preserve">- Deschloro Prothioconazole (Impurity-1) </w:t>
                  </w:r>
                </w:p>
                <w:p w14:paraId="63363F37" w14:textId="77777777" w:rsidR="0056674A" w:rsidRPr="004E6C4A" w:rsidRDefault="0056674A" w:rsidP="0056674A">
                  <w:pPr>
                    <w:pStyle w:val="Default"/>
                    <w:rPr>
                      <w:rFonts w:ascii="Times New Roman" w:eastAsia="Times New Roman" w:hAnsi="Times New Roman" w:cs="Times New Roman"/>
                      <w:noProof/>
                      <w:color w:val="auto"/>
                      <w:sz w:val="20"/>
                      <w:szCs w:val="22"/>
                      <w:lang w:val="en-GB" w:eastAsia="de-DE"/>
                    </w:rPr>
                  </w:pPr>
                  <w:r w:rsidRPr="004E6C4A">
                    <w:rPr>
                      <w:rFonts w:ascii="Times New Roman" w:eastAsia="Times New Roman" w:hAnsi="Times New Roman" w:cs="Times New Roman"/>
                      <w:noProof/>
                      <w:color w:val="auto"/>
                      <w:sz w:val="20"/>
                      <w:szCs w:val="22"/>
                      <w:lang w:val="en-GB" w:eastAsia="de-DE"/>
                    </w:rPr>
                    <w:lastRenderedPageBreak/>
                    <w:t xml:space="preserve">- Desthio Prothioconazole (Impurity-2) </w:t>
                  </w:r>
                </w:p>
                <w:p w14:paraId="3324095B" w14:textId="77777777" w:rsidR="0056674A" w:rsidRPr="004E6C4A" w:rsidRDefault="0056674A" w:rsidP="0056674A">
                  <w:pPr>
                    <w:pStyle w:val="Default"/>
                    <w:rPr>
                      <w:rFonts w:ascii="Times New Roman" w:eastAsia="Times New Roman" w:hAnsi="Times New Roman" w:cs="Times New Roman"/>
                      <w:noProof/>
                      <w:color w:val="auto"/>
                      <w:sz w:val="20"/>
                      <w:szCs w:val="22"/>
                      <w:lang w:val="en-GB" w:eastAsia="de-DE"/>
                    </w:rPr>
                  </w:pPr>
                  <w:r w:rsidRPr="004E6C4A">
                    <w:rPr>
                      <w:rFonts w:ascii="Times New Roman" w:eastAsia="Times New Roman" w:hAnsi="Times New Roman" w:cs="Times New Roman"/>
                      <w:noProof/>
                      <w:color w:val="auto"/>
                      <w:sz w:val="20"/>
                      <w:szCs w:val="22"/>
                      <w:lang w:val="en-GB" w:eastAsia="de-DE"/>
                    </w:rPr>
                    <w:t xml:space="preserve">- Toluene (Impurity-3) </w:t>
                  </w:r>
                </w:p>
                <w:p w14:paraId="7A8B9FC8" w14:textId="77777777" w:rsidR="0056674A" w:rsidRDefault="0056674A" w:rsidP="0056674A">
                  <w:pPr>
                    <w:pStyle w:val="RepTable"/>
                  </w:pPr>
                </w:p>
              </w:tc>
              <w:tc>
                <w:tcPr>
                  <w:tcW w:w="1016" w:type="dxa"/>
                </w:tcPr>
                <w:p w14:paraId="0887C2E0" w14:textId="26E671B7" w:rsidR="0056674A" w:rsidRPr="004E6C4A" w:rsidRDefault="0056674A" w:rsidP="0056674A">
                  <w:pPr>
                    <w:pStyle w:val="Default"/>
                    <w:rPr>
                      <w:rFonts w:ascii="Times New Roman" w:eastAsia="Times New Roman" w:hAnsi="Times New Roman" w:cs="Times New Roman"/>
                      <w:noProof/>
                      <w:color w:val="auto"/>
                      <w:sz w:val="20"/>
                      <w:szCs w:val="22"/>
                      <w:lang w:val="en-GB" w:eastAsia="de-DE"/>
                    </w:rPr>
                  </w:pPr>
                  <w:r w:rsidRPr="004E6C4A">
                    <w:rPr>
                      <w:rFonts w:ascii="Times New Roman" w:eastAsia="Times New Roman" w:hAnsi="Times New Roman" w:cs="Times New Roman"/>
                      <w:noProof/>
                      <w:color w:val="auto"/>
                      <w:sz w:val="20"/>
                      <w:szCs w:val="22"/>
                      <w:lang w:val="en-GB" w:eastAsia="de-DE"/>
                    </w:rPr>
                    <w:lastRenderedPageBreak/>
                    <w:t>SANCO 3030/99 rev.5</w:t>
                  </w:r>
                </w:p>
                <w:p w14:paraId="5B4BC48B" w14:textId="71A54A07" w:rsidR="0056674A" w:rsidRPr="004E6C4A" w:rsidRDefault="0056674A" w:rsidP="0056674A">
                  <w:pPr>
                    <w:pStyle w:val="Default"/>
                    <w:rPr>
                      <w:rFonts w:ascii="Times New Roman" w:eastAsia="Times New Roman" w:hAnsi="Times New Roman" w:cs="Times New Roman"/>
                      <w:noProof/>
                      <w:color w:val="auto"/>
                      <w:sz w:val="20"/>
                      <w:szCs w:val="22"/>
                      <w:lang w:val="en-GB" w:eastAsia="de-DE"/>
                    </w:rPr>
                  </w:pPr>
                  <w:r w:rsidRPr="004E6C4A">
                    <w:rPr>
                      <w:rFonts w:ascii="Times New Roman" w:eastAsia="Times New Roman" w:hAnsi="Times New Roman" w:cs="Times New Roman"/>
                      <w:noProof/>
                      <w:color w:val="auto"/>
                      <w:sz w:val="20"/>
                      <w:szCs w:val="22"/>
                      <w:lang w:val="en-GB" w:eastAsia="de-DE"/>
                    </w:rPr>
                    <w:t>LCMS Method</w:t>
                  </w:r>
                </w:p>
                <w:p w14:paraId="597DB88F" w14:textId="6D15D27F" w:rsidR="0056674A" w:rsidRDefault="0056674A" w:rsidP="0056674A">
                  <w:pPr>
                    <w:pStyle w:val="RepTable"/>
                    <w:jc w:val="center"/>
                  </w:pPr>
                  <w:r w:rsidRPr="004E6C4A">
                    <w:t xml:space="preserve">GCHS </w:t>
                  </w:r>
                  <w:r w:rsidRPr="004E6C4A">
                    <w:lastRenderedPageBreak/>
                    <w:t>Method</w:t>
                  </w:r>
                </w:p>
              </w:tc>
              <w:tc>
                <w:tcPr>
                  <w:tcW w:w="1508" w:type="dxa"/>
                </w:tcPr>
                <w:p w14:paraId="53C1C7BA" w14:textId="4D95824F" w:rsidR="0056674A" w:rsidRPr="004E6C4A" w:rsidRDefault="0056674A" w:rsidP="0056674A">
                  <w:pPr>
                    <w:pStyle w:val="Default"/>
                    <w:rPr>
                      <w:rFonts w:ascii="Times New Roman" w:eastAsia="Times New Roman" w:hAnsi="Times New Roman" w:cs="Times New Roman"/>
                      <w:noProof/>
                      <w:color w:val="auto"/>
                      <w:sz w:val="20"/>
                      <w:szCs w:val="22"/>
                      <w:lang w:val="en-GB" w:eastAsia="de-DE"/>
                    </w:rPr>
                  </w:pPr>
                  <w:r w:rsidRPr="004E6C4A">
                    <w:rPr>
                      <w:rFonts w:ascii="Times New Roman" w:eastAsia="Times New Roman" w:hAnsi="Times New Roman" w:cs="Times New Roman"/>
                      <w:noProof/>
                      <w:color w:val="auto"/>
                      <w:sz w:val="20"/>
                      <w:szCs w:val="22"/>
                      <w:lang w:val="en-GB" w:eastAsia="de-DE"/>
                    </w:rPr>
                    <w:lastRenderedPageBreak/>
                    <w:t>0.0064</w:t>
                  </w:r>
                  <w:r>
                    <w:rPr>
                      <w:rFonts w:ascii="Times New Roman" w:eastAsia="Times New Roman" w:hAnsi="Times New Roman" w:cs="Times New Roman"/>
                      <w:noProof/>
                      <w:color w:val="auto"/>
                      <w:sz w:val="20"/>
                      <w:szCs w:val="22"/>
                      <w:lang w:val="en-GB" w:eastAsia="de-DE"/>
                    </w:rPr>
                    <w:t>6</w:t>
                  </w:r>
                  <w:r w:rsidRPr="004E6C4A">
                    <w:rPr>
                      <w:rFonts w:ascii="Times New Roman" w:eastAsia="Times New Roman" w:hAnsi="Times New Roman" w:cs="Times New Roman"/>
                      <w:noProof/>
                      <w:color w:val="auto"/>
                      <w:sz w:val="20"/>
                      <w:szCs w:val="22"/>
                      <w:lang w:val="en-GB" w:eastAsia="de-DE"/>
                    </w:rPr>
                    <w:t xml:space="preserve"> ± 0.00006</w:t>
                  </w:r>
                </w:p>
                <w:p w14:paraId="0DD67E35" w14:textId="77777777" w:rsidR="0056674A" w:rsidRDefault="0056674A" w:rsidP="0056674A">
                  <w:pPr>
                    <w:pStyle w:val="Default"/>
                    <w:rPr>
                      <w:rFonts w:ascii="Times New Roman" w:eastAsia="Times New Roman" w:hAnsi="Times New Roman" w:cs="Times New Roman"/>
                      <w:noProof/>
                      <w:color w:val="auto"/>
                      <w:sz w:val="20"/>
                      <w:szCs w:val="22"/>
                      <w:lang w:val="en-GB" w:eastAsia="de-DE"/>
                    </w:rPr>
                  </w:pPr>
                </w:p>
                <w:p w14:paraId="65F531E0" w14:textId="77777777" w:rsidR="0056674A" w:rsidRDefault="0056674A" w:rsidP="0056674A">
                  <w:pPr>
                    <w:pStyle w:val="Default"/>
                    <w:rPr>
                      <w:rFonts w:ascii="Times New Roman" w:eastAsia="Times New Roman" w:hAnsi="Times New Roman" w:cs="Times New Roman"/>
                      <w:noProof/>
                      <w:color w:val="auto"/>
                      <w:sz w:val="20"/>
                      <w:szCs w:val="22"/>
                      <w:lang w:val="en-GB" w:eastAsia="de-DE"/>
                    </w:rPr>
                  </w:pPr>
                </w:p>
                <w:p w14:paraId="4C181545" w14:textId="2DA31F51" w:rsidR="0056674A" w:rsidRPr="004E6C4A" w:rsidRDefault="0056674A" w:rsidP="0056674A">
                  <w:pPr>
                    <w:pStyle w:val="Default"/>
                    <w:rPr>
                      <w:rFonts w:ascii="Times New Roman" w:eastAsia="Times New Roman" w:hAnsi="Times New Roman" w:cs="Times New Roman"/>
                      <w:noProof/>
                      <w:color w:val="auto"/>
                      <w:sz w:val="20"/>
                      <w:szCs w:val="22"/>
                      <w:lang w:val="en-GB" w:eastAsia="de-DE"/>
                    </w:rPr>
                  </w:pPr>
                  <w:r w:rsidRPr="004E6C4A">
                    <w:rPr>
                      <w:rFonts w:ascii="Times New Roman" w:eastAsia="Times New Roman" w:hAnsi="Times New Roman" w:cs="Times New Roman"/>
                      <w:noProof/>
                      <w:color w:val="auto"/>
                      <w:sz w:val="20"/>
                      <w:szCs w:val="22"/>
                      <w:lang w:val="en-GB" w:eastAsia="de-DE"/>
                    </w:rPr>
                    <w:t>0.0064</w:t>
                  </w:r>
                  <w:r>
                    <w:rPr>
                      <w:rFonts w:ascii="Times New Roman" w:eastAsia="Times New Roman" w:hAnsi="Times New Roman" w:cs="Times New Roman"/>
                      <w:noProof/>
                      <w:color w:val="auto"/>
                      <w:sz w:val="20"/>
                      <w:szCs w:val="22"/>
                      <w:lang w:val="en-GB" w:eastAsia="de-DE"/>
                    </w:rPr>
                    <w:t>2</w:t>
                  </w:r>
                  <w:r w:rsidRPr="004E6C4A">
                    <w:rPr>
                      <w:rFonts w:ascii="Times New Roman" w:eastAsia="Times New Roman" w:hAnsi="Times New Roman" w:cs="Times New Roman"/>
                      <w:noProof/>
                      <w:color w:val="auto"/>
                      <w:sz w:val="20"/>
                      <w:szCs w:val="22"/>
                      <w:lang w:val="en-GB" w:eastAsia="de-DE"/>
                    </w:rPr>
                    <w:t xml:space="preserve"> ± 0.00012</w:t>
                  </w:r>
                </w:p>
                <w:p w14:paraId="7082946E" w14:textId="77777777" w:rsidR="0056674A" w:rsidRDefault="0056674A" w:rsidP="0056674A">
                  <w:pPr>
                    <w:pStyle w:val="RepTable"/>
                    <w:jc w:val="center"/>
                  </w:pPr>
                </w:p>
                <w:p w14:paraId="2E61673F" w14:textId="77777777" w:rsidR="0056674A" w:rsidRDefault="0056674A" w:rsidP="0056674A">
                  <w:pPr>
                    <w:pStyle w:val="RepTable"/>
                    <w:jc w:val="center"/>
                  </w:pPr>
                </w:p>
                <w:p w14:paraId="471E3E5C" w14:textId="7BDED369" w:rsidR="0056674A" w:rsidRDefault="0056674A" w:rsidP="0056674A">
                  <w:pPr>
                    <w:pStyle w:val="RepTable"/>
                    <w:jc w:val="center"/>
                  </w:pPr>
                  <w:r w:rsidRPr="004E6C4A">
                    <w:t>0.0166 ± 0.0004</w:t>
                  </w:r>
                </w:p>
              </w:tc>
              <w:tc>
                <w:tcPr>
                  <w:tcW w:w="1544" w:type="dxa"/>
                </w:tcPr>
                <w:p w14:paraId="132B99B8" w14:textId="28229D09" w:rsidR="0056674A" w:rsidRPr="004E6C4A" w:rsidRDefault="0056674A" w:rsidP="0056674A">
                  <w:pPr>
                    <w:pStyle w:val="Default"/>
                    <w:rPr>
                      <w:rFonts w:ascii="Times New Roman" w:eastAsia="Times New Roman" w:hAnsi="Times New Roman" w:cs="Times New Roman"/>
                      <w:noProof/>
                      <w:color w:val="auto"/>
                      <w:sz w:val="20"/>
                      <w:szCs w:val="22"/>
                      <w:lang w:val="en-GB" w:eastAsia="de-DE"/>
                    </w:rPr>
                  </w:pPr>
                  <w:r w:rsidRPr="004E6C4A">
                    <w:rPr>
                      <w:rFonts w:ascii="Times New Roman" w:eastAsia="Times New Roman" w:hAnsi="Times New Roman" w:cs="Times New Roman"/>
                      <w:noProof/>
                      <w:color w:val="auto"/>
                      <w:sz w:val="20"/>
                      <w:szCs w:val="22"/>
                      <w:lang w:val="en-GB" w:eastAsia="de-DE"/>
                    </w:rPr>
                    <w:lastRenderedPageBreak/>
                    <w:t>0.0066</w:t>
                  </w:r>
                  <w:r>
                    <w:rPr>
                      <w:rFonts w:ascii="Times New Roman" w:eastAsia="Times New Roman" w:hAnsi="Times New Roman" w:cs="Times New Roman"/>
                      <w:noProof/>
                      <w:color w:val="auto"/>
                      <w:sz w:val="20"/>
                      <w:szCs w:val="22"/>
                      <w:lang w:val="en-GB" w:eastAsia="de-DE"/>
                    </w:rPr>
                    <w:t>0</w:t>
                  </w:r>
                  <w:r w:rsidRPr="004E6C4A">
                    <w:rPr>
                      <w:rFonts w:ascii="Times New Roman" w:eastAsia="Times New Roman" w:hAnsi="Times New Roman" w:cs="Times New Roman"/>
                      <w:noProof/>
                      <w:color w:val="auto"/>
                      <w:sz w:val="20"/>
                      <w:szCs w:val="22"/>
                      <w:lang w:val="en-GB" w:eastAsia="de-DE"/>
                    </w:rPr>
                    <w:t xml:space="preserve"> ± 0.0001</w:t>
                  </w:r>
                  <w:r>
                    <w:rPr>
                      <w:rFonts w:ascii="Times New Roman" w:eastAsia="Times New Roman" w:hAnsi="Times New Roman" w:cs="Times New Roman"/>
                      <w:noProof/>
                      <w:color w:val="auto"/>
                      <w:sz w:val="20"/>
                      <w:szCs w:val="22"/>
                      <w:lang w:val="en-GB" w:eastAsia="de-DE"/>
                    </w:rPr>
                    <w:t>8</w:t>
                  </w:r>
                </w:p>
                <w:p w14:paraId="19031D07" w14:textId="77777777" w:rsidR="0056674A" w:rsidRDefault="0056674A" w:rsidP="0056674A">
                  <w:pPr>
                    <w:pStyle w:val="Default"/>
                    <w:rPr>
                      <w:rFonts w:ascii="Times New Roman" w:eastAsia="Times New Roman" w:hAnsi="Times New Roman" w:cs="Times New Roman"/>
                      <w:noProof/>
                      <w:color w:val="auto"/>
                      <w:sz w:val="20"/>
                      <w:szCs w:val="22"/>
                      <w:lang w:val="en-GB" w:eastAsia="de-DE"/>
                    </w:rPr>
                  </w:pPr>
                </w:p>
                <w:p w14:paraId="4A48C841" w14:textId="77777777" w:rsidR="0056674A" w:rsidRDefault="0056674A" w:rsidP="0056674A">
                  <w:pPr>
                    <w:pStyle w:val="Default"/>
                    <w:rPr>
                      <w:rFonts w:ascii="Times New Roman" w:eastAsia="Times New Roman" w:hAnsi="Times New Roman" w:cs="Times New Roman"/>
                      <w:noProof/>
                      <w:color w:val="auto"/>
                      <w:sz w:val="20"/>
                      <w:szCs w:val="22"/>
                      <w:lang w:val="en-GB" w:eastAsia="de-DE"/>
                    </w:rPr>
                  </w:pPr>
                </w:p>
                <w:p w14:paraId="0AB4D747" w14:textId="465BC95D" w:rsidR="0056674A" w:rsidRPr="004E6C4A" w:rsidRDefault="0056674A" w:rsidP="0056674A">
                  <w:pPr>
                    <w:pStyle w:val="Default"/>
                    <w:rPr>
                      <w:rFonts w:ascii="Times New Roman" w:eastAsia="Times New Roman" w:hAnsi="Times New Roman" w:cs="Times New Roman"/>
                      <w:noProof/>
                      <w:color w:val="auto"/>
                      <w:sz w:val="20"/>
                      <w:szCs w:val="22"/>
                      <w:lang w:val="en-GB" w:eastAsia="de-DE"/>
                    </w:rPr>
                  </w:pPr>
                  <w:r w:rsidRPr="004E6C4A">
                    <w:rPr>
                      <w:rFonts w:ascii="Times New Roman" w:eastAsia="Times New Roman" w:hAnsi="Times New Roman" w:cs="Times New Roman"/>
                      <w:noProof/>
                      <w:color w:val="auto"/>
                      <w:sz w:val="20"/>
                      <w:szCs w:val="22"/>
                      <w:lang w:val="en-GB" w:eastAsia="de-DE"/>
                    </w:rPr>
                    <w:t>0.00629 ± 0.0000</w:t>
                  </w:r>
                  <w:r>
                    <w:rPr>
                      <w:rFonts w:ascii="Times New Roman" w:eastAsia="Times New Roman" w:hAnsi="Times New Roman" w:cs="Times New Roman"/>
                      <w:noProof/>
                      <w:color w:val="auto"/>
                      <w:sz w:val="20"/>
                      <w:szCs w:val="22"/>
                      <w:lang w:val="en-GB" w:eastAsia="de-DE"/>
                    </w:rPr>
                    <w:t>8</w:t>
                  </w:r>
                </w:p>
                <w:p w14:paraId="0DAFC684" w14:textId="77777777" w:rsidR="0056674A" w:rsidRDefault="0056674A" w:rsidP="0056674A">
                  <w:pPr>
                    <w:pStyle w:val="RepTable"/>
                    <w:jc w:val="center"/>
                  </w:pPr>
                </w:p>
                <w:p w14:paraId="26CCCE49" w14:textId="77777777" w:rsidR="0056674A" w:rsidRDefault="0056674A" w:rsidP="0056674A">
                  <w:pPr>
                    <w:pStyle w:val="RepTable"/>
                    <w:jc w:val="center"/>
                  </w:pPr>
                </w:p>
                <w:p w14:paraId="6E4B254A" w14:textId="37B7F207" w:rsidR="0056674A" w:rsidRDefault="0056674A" w:rsidP="0056674A">
                  <w:pPr>
                    <w:pStyle w:val="RepTable"/>
                    <w:jc w:val="center"/>
                  </w:pPr>
                  <w:r w:rsidRPr="004E6C4A">
                    <w:t>0.0160 ± 0.0004</w:t>
                  </w:r>
                </w:p>
              </w:tc>
            </w:tr>
            <w:tr w:rsidR="0056674A" w14:paraId="61D48EF8" w14:textId="77777777" w:rsidTr="004E6C4A">
              <w:trPr>
                <w:trHeight w:val="1573"/>
              </w:trPr>
              <w:tc>
                <w:tcPr>
                  <w:tcW w:w="1750" w:type="dxa"/>
                </w:tcPr>
                <w:p w14:paraId="5075ADD5" w14:textId="77777777" w:rsidR="0056674A" w:rsidRPr="004E6C4A" w:rsidRDefault="0056674A" w:rsidP="0056674A">
                  <w:pPr>
                    <w:pStyle w:val="Default"/>
                    <w:rPr>
                      <w:rFonts w:ascii="Times New Roman" w:eastAsia="Times New Roman" w:hAnsi="Times New Roman" w:cs="Times New Roman"/>
                      <w:noProof/>
                      <w:color w:val="auto"/>
                      <w:sz w:val="20"/>
                      <w:szCs w:val="22"/>
                      <w:lang w:val="en-GB" w:eastAsia="de-DE"/>
                    </w:rPr>
                  </w:pPr>
                  <w:r w:rsidRPr="004E6C4A">
                    <w:rPr>
                      <w:rFonts w:ascii="Times New Roman" w:eastAsia="Times New Roman" w:hAnsi="Times New Roman" w:cs="Times New Roman"/>
                      <w:noProof/>
                      <w:color w:val="auto"/>
                      <w:sz w:val="20"/>
                      <w:szCs w:val="22"/>
                      <w:lang w:val="en-GB" w:eastAsia="de-DE"/>
                    </w:rPr>
                    <w:lastRenderedPageBreak/>
                    <w:t xml:space="preserve">Appearance </w:t>
                  </w:r>
                </w:p>
                <w:p w14:paraId="41F94D5B" w14:textId="560630AC" w:rsidR="0056674A" w:rsidRPr="004E6C4A" w:rsidRDefault="0056674A" w:rsidP="0056674A">
                  <w:pPr>
                    <w:pStyle w:val="Default"/>
                    <w:rPr>
                      <w:rFonts w:ascii="Times New Roman" w:eastAsia="Times New Roman" w:hAnsi="Times New Roman" w:cs="Times New Roman"/>
                      <w:noProof/>
                      <w:color w:val="auto"/>
                      <w:sz w:val="20"/>
                      <w:szCs w:val="22"/>
                      <w:lang w:val="en-GB" w:eastAsia="de-DE"/>
                    </w:rPr>
                  </w:pPr>
                  <w:r w:rsidRPr="004E6C4A">
                    <w:rPr>
                      <w:rFonts w:ascii="Times New Roman" w:eastAsia="Times New Roman" w:hAnsi="Times New Roman" w:cs="Times New Roman"/>
                      <w:noProof/>
                      <w:color w:val="auto"/>
                      <w:sz w:val="20"/>
                      <w:szCs w:val="22"/>
                      <w:lang w:val="en-GB" w:eastAsia="de-DE"/>
                    </w:rPr>
                    <w:t xml:space="preserve">- Color </w:t>
                  </w:r>
                </w:p>
                <w:p w14:paraId="141978F9" w14:textId="77777777" w:rsidR="0056674A" w:rsidRPr="004E6C4A" w:rsidRDefault="0056674A" w:rsidP="0056674A">
                  <w:pPr>
                    <w:pStyle w:val="Default"/>
                    <w:rPr>
                      <w:rFonts w:ascii="Times New Roman" w:eastAsia="Times New Roman" w:hAnsi="Times New Roman" w:cs="Times New Roman"/>
                      <w:noProof/>
                      <w:color w:val="auto"/>
                      <w:sz w:val="20"/>
                      <w:szCs w:val="22"/>
                      <w:lang w:val="en-GB" w:eastAsia="de-DE"/>
                    </w:rPr>
                  </w:pPr>
                  <w:r w:rsidRPr="004E6C4A">
                    <w:rPr>
                      <w:rFonts w:ascii="Times New Roman" w:eastAsia="Times New Roman" w:hAnsi="Times New Roman" w:cs="Times New Roman"/>
                      <w:noProof/>
                      <w:color w:val="auto"/>
                      <w:sz w:val="20"/>
                      <w:szCs w:val="22"/>
                      <w:lang w:val="en-GB" w:eastAsia="de-DE"/>
                    </w:rPr>
                    <w:t xml:space="preserve">- Odor </w:t>
                  </w:r>
                </w:p>
                <w:p w14:paraId="2FB77D5A" w14:textId="0AB3612C" w:rsidR="0056674A" w:rsidRPr="00C04AB4" w:rsidRDefault="0056674A" w:rsidP="0056674A">
                  <w:pPr>
                    <w:pStyle w:val="Default"/>
                    <w:rPr>
                      <w:lang w:val="en-US"/>
                    </w:rPr>
                  </w:pPr>
                  <w:r w:rsidRPr="004E6C4A">
                    <w:rPr>
                      <w:rFonts w:ascii="Times New Roman" w:eastAsia="Times New Roman" w:hAnsi="Times New Roman" w:cs="Times New Roman"/>
                      <w:noProof/>
                      <w:color w:val="auto"/>
                      <w:sz w:val="20"/>
                      <w:szCs w:val="22"/>
                      <w:lang w:val="en-GB" w:eastAsia="de-DE"/>
                    </w:rPr>
                    <w:t>- Physical state</w:t>
                  </w:r>
                </w:p>
              </w:tc>
              <w:tc>
                <w:tcPr>
                  <w:tcW w:w="1016" w:type="dxa"/>
                </w:tcPr>
                <w:p w14:paraId="07BDE1FB" w14:textId="4304A6A6" w:rsidR="0056674A" w:rsidRPr="004E6C4A" w:rsidRDefault="0056674A" w:rsidP="0056674A">
                  <w:pPr>
                    <w:pStyle w:val="Default"/>
                    <w:rPr>
                      <w:rFonts w:ascii="Times New Roman" w:eastAsia="Times New Roman" w:hAnsi="Times New Roman" w:cs="Times New Roman"/>
                      <w:noProof/>
                      <w:color w:val="auto"/>
                      <w:sz w:val="20"/>
                      <w:szCs w:val="22"/>
                      <w:lang w:val="en-GB" w:eastAsia="de-DE"/>
                    </w:rPr>
                  </w:pPr>
                  <w:r w:rsidRPr="004E6C4A">
                    <w:rPr>
                      <w:rFonts w:ascii="Times New Roman" w:eastAsia="Times New Roman" w:hAnsi="Times New Roman" w:cs="Times New Roman"/>
                      <w:noProof/>
                      <w:color w:val="auto"/>
                      <w:sz w:val="20"/>
                      <w:szCs w:val="22"/>
                      <w:lang w:val="en-GB" w:eastAsia="de-DE"/>
                    </w:rPr>
                    <w:t>OCSPP 830.6302</w:t>
                  </w:r>
                </w:p>
                <w:p w14:paraId="1A931169" w14:textId="247A05AC" w:rsidR="0056674A" w:rsidRPr="004E6C4A" w:rsidRDefault="0056674A" w:rsidP="0056674A">
                  <w:pPr>
                    <w:pStyle w:val="Default"/>
                    <w:rPr>
                      <w:rFonts w:ascii="Times New Roman" w:eastAsia="Times New Roman" w:hAnsi="Times New Roman" w:cs="Times New Roman"/>
                      <w:noProof/>
                      <w:color w:val="auto"/>
                      <w:sz w:val="20"/>
                      <w:szCs w:val="22"/>
                      <w:lang w:val="en-GB" w:eastAsia="de-DE"/>
                    </w:rPr>
                  </w:pPr>
                  <w:r w:rsidRPr="004E6C4A">
                    <w:rPr>
                      <w:rFonts w:ascii="Times New Roman" w:eastAsia="Times New Roman" w:hAnsi="Times New Roman" w:cs="Times New Roman"/>
                      <w:noProof/>
                      <w:color w:val="auto"/>
                      <w:sz w:val="20"/>
                      <w:szCs w:val="22"/>
                      <w:lang w:val="en-GB" w:eastAsia="de-DE"/>
                    </w:rPr>
                    <w:t>OCSPP 830.6304</w:t>
                  </w:r>
                </w:p>
                <w:p w14:paraId="2D50A709" w14:textId="1EA39892" w:rsidR="0056674A" w:rsidRDefault="0056674A" w:rsidP="0056674A">
                  <w:pPr>
                    <w:pStyle w:val="RepTable"/>
                    <w:jc w:val="center"/>
                  </w:pPr>
                  <w:r w:rsidRPr="004E6C4A">
                    <w:t>OCSPP 830.6303</w:t>
                  </w:r>
                </w:p>
              </w:tc>
              <w:tc>
                <w:tcPr>
                  <w:tcW w:w="1508" w:type="dxa"/>
                </w:tcPr>
                <w:p w14:paraId="5F749CEA" w14:textId="77777777" w:rsidR="0056674A" w:rsidRPr="004E6C4A" w:rsidRDefault="0056674A" w:rsidP="0056674A">
                  <w:pPr>
                    <w:pStyle w:val="Default"/>
                    <w:rPr>
                      <w:rFonts w:ascii="Times New Roman" w:eastAsia="Times New Roman" w:hAnsi="Times New Roman" w:cs="Times New Roman"/>
                      <w:noProof/>
                      <w:color w:val="auto"/>
                      <w:sz w:val="20"/>
                      <w:szCs w:val="22"/>
                      <w:lang w:val="en-GB" w:eastAsia="de-DE"/>
                    </w:rPr>
                  </w:pPr>
                  <w:r w:rsidRPr="004E6C4A">
                    <w:rPr>
                      <w:rFonts w:ascii="Times New Roman" w:eastAsia="Times New Roman" w:hAnsi="Times New Roman" w:cs="Times New Roman"/>
                      <w:noProof/>
                      <w:color w:val="auto"/>
                      <w:sz w:val="20"/>
                      <w:szCs w:val="22"/>
                      <w:lang w:val="en-GB" w:eastAsia="de-DE"/>
                    </w:rPr>
                    <w:t>Yellowish brown</w:t>
                  </w:r>
                </w:p>
                <w:p w14:paraId="17B493ED" w14:textId="77777777" w:rsidR="0056674A" w:rsidRPr="004E6C4A" w:rsidRDefault="0056674A" w:rsidP="0056674A">
                  <w:pPr>
                    <w:pStyle w:val="Default"/>
                    <w:rPr>
                      <w:rFonts w:ascii="Times New Roman" w:eastAsia="Times New Roman" w:hAnsi="Times New Roman" w:cs="Times New Roman"/>
                      <w:noProof/>
                      <w:color w:val="auto"/>
                      <w:sz w:val="20"/>
                      <w:szCs w:val="22"/>
                      <w:lang w:val="en-GB" w:eastAsia="de-DE"/>
                    </w:rPr>
                  </w:pPr>
                  <w:r w:rsidRPr="004E6C4A">
                    <w:rPr>
                      <w:rFonts w:ascii="Times New Roman" w:eastAsia="Times New Roman" w:hAnsi="Times New Roman" w:cs="Times New Roman"/>
                      <w:noProof/>
                      <w:color w:val="auto"/>
                      <w:sz w:val="20"/>
                      <w:szCs w:val="22"/>
                      <w:lang w:val="en-GB" w:eastAsia="de-DE"/>
                    </w:rPr>
                    <w:t>2.5Y 8/4</w:t>
                  </w:r>
                </w:p>
                <w:p w14:paraId="059BB98D" w14:textId="77777777" w:rsidR="0056674A" w:rsidRPr="004E6C4A" w:rsidRDefault="0056674A" w:rsidP="0056674A">
                  <w:pPr>
                    <w:pStyle w:val="Default"/>
                    <w:rPr>
                      <w:rFonts w:ascii="Times New Roman" w:eastAsia="Times New Roman" w:hAnsi="Times New Roman" w:cs="Times New Roman"/>
                      <w:noProof/>
                      <w:color w:val="auto"/>
                      <w:sz w:val="20"/>
                      <w:szCs w:val="22"/>
                      <w:lang w:val="en-GB" w:eastAsia="de-DE"/>
                    </w:rPr>
                  </w:pPr>
                  <w:r w:rsidRPr="004E6C4A">
                    <w:rPr>
                      <w:rFonts w:ascii="Times New Roman" w:eastAsia="Times New Roman" w:hAnsi="Times New Roman" w:cs="Times New Roman"/>
                      <w:noProof/>
                      <w:color w:val="auto"/>
                      <w:sz w:val="20"/>
                      <w:szCs w:val="22"/>
                      <w:lang w:val="en-GB" w:eastAsia="de-DE"/>
                    </w:rPr>
                    <w:t>Mild aromatic</w:t>
                  </w:r>
                </w:p>
                <w:p w14:paraId="0A24C6BC" w14:textId="422A1084" w:rsidR="0056674A" w:rsidRDefault="0056674A" w:rsidP="0056674A">
                  <w:pPr>
                    <w:pStyle w:val="RepTable"/>
                    <w:jc w:val="center"/>
                  </w:pPr>
                  <w:r w:rsidRPr="004E6C4A">
                    <w:t>Liquid</w:t>
                  </w:r>
                </w:p>
              </w:tc>
              <w:tc>
                <w:tcPr>
                  <w:tcW w:w="1544" w:type="dxa"/>
                </w:tcPr>
                <w:p w14:paraId="0E23357A" w14:textId="35A014BB" w:rsidR="0056674A" w:rsidRPr="004E6C4A" w:rsidRDefault="0056674A" w:rsidP="0056674A">
                  <w:pPr>
                    <w:pStyle w:val="Default"/>
                    <w:rPr>
                      <w:rFonts w:ascii="Times New Roman" w:eastAsia="Times New Roman" w:hAnsi="Times New Roman" w:cs="Times New Roman"/>
                      <w:noProof/>
                      <w:color w:val="auto"/>
                      <w:sz w:val="20"/>
                      <w:szCs w:val="22"/>
                      <w:lang w:val="en-GB" w:eastAsia="de-DE"/>
                    </w:rPr>
                  </w:pPr>
                  <w:r w:rsidRPr="004E6C4A">
                    <w:rPr>
                      <w:rFonts w:ascii="Times New Roman" w:eastAsia="Times New Roman" w:hAnsi="Times New Roman" w:cs="Times New Roman"/>
                      <w:noProof/>
                      <w:color w:val="auto"/>
                      <w:sz w:val="20"/>
                      <w:szCs w:val="22"/>
                      <w:lang w:val="en-GB" w:eastAsia="de-DE"/>
                    </w:rPr>
                    <w:t>Yellowish brown</w:t>
                  </w:r>
                </w:p>
                <w:p w14:paraId="77C7396C" w14:textId="59480B58" w:rsidR="0056674A" w:rsidRPr="004E6C4A" w:rsidRDefault="0056674A" w:rsidP="0056674A">
                  <w:pPr>
                    <w:pStyle w:val="Default"/>
                    <w:rPr>
                      <w:rFonts w:ascii="Times New Roman" w:eastAsia="Times New Roman" w:hAnsi="Times New Roman" w:cs="Times New Roman"/>
                      <w:noProof/>
                      <w:color w:val="auto"/>
                      <w:sz w:val="20"/>
                      <w:szCs w:val="22"/>
                      <w:lang w:val="en-GB" w:eastAsia="de-DE"/>
                    </w:rPr>
                  </w:pPr>
                  <w:r w:rsidRPr="004E6C4A">
                    <w:rPr>
                      <w:rFonts w:ascii="Times New Roman" w:eastAsia="Times New Roman" w:hAnsi="Times New Roman" w:cs="Times New Roman"/>
                      <w:noProof/>
                      <w:color w:val="auto"/>
                      <w:sz w:val="20"/>
                      <w:szCs w:val="22"/>
                      <w:lang w:val="en-GB" w:eastAsia="de-DE"/>
                    </w:rPr>
                    <w:t>2.5Y 8/4</w:t>
                  </w:r>
                </w:p>
                <w:p w14:paraId="30F2D59A" w14:textId="3BE81EC3" w:rsidR="0056674A" w:rsidRPr="004E6C4A" w:rsidRDefault="0056674A" w:rsidP="0056674A">
                  <w:pPr>
                    <w:pStyle w:val="Default"/>
                    <w:rPr>
                      <w:rFonts w:ascii="Times New Roman" w:eastAsia="Times New Roman" w:hAnsi="Times New Roman" w:cs="Times New Roman"/>
                      <w:noProof/>
                      <w:color w:val="auto"/>
                      <w:sz w:val="20"/>
                      <w:szCs w:val="22"/>
                      <w:lang w:val="en-GB" w:eastAsia="de-DE"/>
                    </w:rPr>
                  </w:pPr>
                  <w:r w:rsidRPr="004E6C4A">
                    <w:rPr>
                      <w:rFonts w:ascii="Times New Roman" w:eastAsia="Times New Roman" w:hAnsi="Times New Roman" w:cs="Times New Roman"/>
                      <w:noProof/>
                      <w:color w:val="auto"/>
                      <w:sz w:val="20"/>
                      <w:szCs w:val="22"/>
                      <w:lang w:val="en-GB" w:eastAsia="de-DE"/>
                    </w:rPr>
                    <w:t>Mild aromatic</w:t>
                  </w:r>
                </w:p>
                <w:p w14:paraId="3FE8D232" w14:textId="5B26BE03" w:rsidR="0056674A" w:rsidRDefault="0056674A" w:rsidP="0056674A">
                  <w:pPr>
                    <w:pStyle w:val="RepTable"/>
                    <w:jc w:val="center"/>
                  </w:pPr>
                  <w:r w:rsidRPr="004E6C4A">
                    <w:t>Liquid</w:t>
                  </w:r>
                </w:p>
              </w:tc>
            </w:tr>
            <w:tr w:rsidR="0056674A" w14:paraId="1E6649B2" w14:textId="77777777" w:rsidTr="004E6C4A">
              <w:trPr>
                <w:trHeight w:val="909"/>
              </w:trPr>
              <w:tc>
                <w:tcPr>
                  <w:tcW w:w="1750" w:type="dxa"/>
                </w:tcPr>
                <w:p w14:paraId="34EFA70F" w14:textId="77777777" w:rsidR="0056674A" w:rsidRPr="004E6C4A" w:rsidRDefault="0056674A" w:rsidP="0056674A">
                  <w:pPr>
                    <w:pStyle w:val="Default"/>
                    <w:rPr>
                      <w:rFonts w:ascii="Times New Roman" w:eastAsia="Times New Roman" w:hAnsi="Times New Roman" w:cs="Times New Roman"/>
                      <w:noProof/>
                      <w:color w:val="auto"/>
                      <w:sz w:val="20"/>
                      <w:szCs w:val="22"/>
                      <w:lang w:val="en-GB" w:eastAsia="de-DE"/>
                    </w:rPr>
                  </w:pPr>
                  <w:r w:rsidRPr="004E6C4A">
                    <w:rPr>
                      <w:rFonts w:ascii="Times New Roman" w:eastAsia="Times New Roman" w:hAnsi="Times New Roman" w:cs="Times New Roman"/>
                      <w:noProof/>
                      <w:color w:val="auto"/>
                      <w:sz w:val="20"/>
                      <w:szCs w:val="22"/>
                      <w:lang w:val="en-GB" w:eastAsia="de-DE"/>
                    </w:rPr>
                    <w:t xml:space="preserve">pH of </w:t>
                  </w:r>
                </w:p>
                <w:p w14:paraId="68E8C5A3" w14:textId="77777777" w:rsidR="0056674A" w:rsidRPr="004E6C4A" w:rsidRDefault="0056674A" w:rsidP="0056674A">
                  <w:pPr>
                    <w:pStyle w:val="Default"/>
                    <w:rPr>
                      <w:rFonts w:ascii="Times New Roman" w:eastAsia="Times New Roman" w:hAnsi="Times New Roman" w:cs="Times New Roman"/>
                      <w:noProof/>
                      <w:color w:val="auto"/>
                      <w:sz w:val="20"/>
                      <w:szCs w:val="22"/>
                      <w:lang w:val="en-GB" w:eastAsia="de-DE"/>
                    </w:rPr>
                  </w:pPr>
                  <w:r w:rsidRPr="004E6C4A">
                    <w:rPr>
                      <w:rFonts w:ascii="Times New Roman" w:eastAsia="Times New Roman" w:hAnsi="Times New Roman" w:cs="Times New Roman"/>
                      <w:noProof/>
                      <w:color w:val="auto"/>
                      <w:sz w:val="20"/>
                      <w:szCs w:val="22"/>
                      <w:lang w:val="en-GB" w:eastAsia="de-DE"/>
                    </w:rPr>
                    <w:t xml:space="preserve">- 1% w/v aqueous emulsion </w:t>
                  </w:r>
                </w:p>
                <w:p w14:paraId="44F2DA3A" w14:textId="77777777" w:rsidR="0056674A" w:rsidRPr="004E6C4A" w:rsidRDefault="0056674A" w:rsidP="0056674A">
                  <w:pPr>
                    <w:pStyle w:val="Default"/>
                    <w:rPr>
                      <w:rFonts w:ascii="Times New Roman" w:eastAsia="Times New Roman" w:hAnsi="Times New Roman" w:cs="Times New Roman"/>
                      <w:noProof/>
                      <w:color w:val="auto"/>
                      <w:sz w:val="20"/>
                      <w:szCs w:val="22"/>
                      <w:lang w:val="en-GB" w:eastAsia="de-DE"/>
                    </w:rPr>
                  </w:pPr>
                  <w:r w:rsidRPr="004E6C4A">
                    <w:rPr>
                      <w:rFonts w:ascii="Times New Roman" w:eastAsia="Times New Roman" w:hAnsi="Times New Roman" w:cs="Times New Roman"/>
                      <w:noProof/>
                      <w:color w:val="auto"/>
                      <w:sz w:val="20"/>
                      <w:szCs w:val="22"/>
                      <w:lang w:val="en-GB" w:eastAsia="de-DE"/>
                    </w:rPr>
                    <w:t xml:space="preserve">- Neat sample </w:t>
                  </w:r>
                </w:p>
                <w:p w14:paraId="327DB2E3" w14:textId="77777777" w:rsidR="0056674A" w:rsidRDefault="0056674A" w:rsidP="0056674A">
                  <w:pPr>
                    <w:pStyle w:val="RepTable"/>
                  </w:pPr>
                </w:p>
              </w:tc>
              <w:tc>
                <w:tcPr>
                  <w:tcW w:w="1016" w:type="dxa"/>
                </w:tcPr>
                <w:p w14:paraId="1B446C6F" w14:textId="52F0F8FA" w:rsidR="0056674A" w:rsidRDefault="0056674A" w:rsidP="0056674A">
                  <w:pPr>
                    <w:pStyle w:val="RepTable"/>
                    <w:jc w:val="center"/>
                  </w:pPr>
                  <w:r w:rsidRPr="004E6C4A">
                    <w:t>CIPAC MT 75.3</w:t>
                  </w:r>
                </w:p>
              </w:tc>
              <w:tc>
                <w:tcPr>
                  <w:tcW w:w="1508" w:type="dxa"/>
                </w:tcPr>
                <w:p w14:paraId="69BC8EC2" w14:textId="77777777" w:rsidR="0056674A" w:rsidRDefault="0056674A" w:rsidP="0056674A">
                  <w:pPr>
                    <w:pStyle w:val="Default"/>
                    <w:rPr>
                      <w:rFonts w:ascii="Times New Roman" w:eastAsia="Times New Roman" w:hAnsi="Times New Roman" w:cs="Times New Roman"/>
                      <w:noProof/>
                      <w:color w:val="auto"/>
                      <w:sz w:val="20"/>
                      <w:szCs w:val="22"/>
                      <w:lang w:val="en-GB" w:eastAsia="de-DE"/>
                    </w:rPr>
                  </w:pPr>
                </w:p>
                <w:p w14:paraId="386E84B2" w14:textId="5509883E" w:rsidR="0056674A" w:rsidRPr="004E6C4A" w:rsidRDefault="0056674A" w:rsidP="0056674A">
                  <w:pPr>
                    <w:pStyle w:val="Default"/>
                    <w:rPr>
                      <w:rFonts w:ascii="Times New Roman" w:eastAsia="Times New Roman" w:hAnsi="Times New Roman" w:cs="Times New Roman"/>
                      <w:noProof/>
                      <w:color w:val="auto"/>
                      <w:sz w:val="20"/>
                      <w:szCs w:val="22"/>
                      <w:lang w:val="en-GB" w:eastAsia="de-DE"/>
                    </w:rPr>
                  </w:pPr>
                  <w:r w:rsidRPr="004E6C4A">
                    <w:rPr>
                      <w:rFonts w:ascii="Times New Roman" w:eastAsia="Times New Roman" w:hAnsi="Times New Roman" w:cs="Times New Roman"/>
                      <w:noProof/>
                      <w:color w:val="auto"/>
                      <w:sz w:val="20"/>
                      <w:szCs w:val="22"/>
                      <w:lang w:val="en-GB" w:eastAsia="de-DE"/>
                    </w:rPr>
                    <w:t>7.08 ± 0.01</w:t>
                  </w:r>
                </w:p>
                <w:p w14:paraId="2971E32C" w14:textId="77777777" w:rsidR="0056674A" w:rsidRDefault="0056674A" w:rsidP="0056674A">
                  <w:pPr>
                    <w:pStyle w:val="RepTable"/>
                    <w:jc w:val="center"/>
                  </w:pPr>
                </w:p>
                <w:p w14:paraId="2B009A1E" w14:textId="42754F59" w:rsidR="0056674A" w:rsidRDefault="0056674A" w:rsidP="0056674A">
                  <w:pPr>
                    <w:pStyle w:val="RepTable"/>
                    <w:jc w:val="center"/>
                  </w:pPr>
                  <w:r w:rsidRPr="004E6C4A">
                    <w:t>6.73 ± 0.02</w:t>
                  </w:r>
                </w:p>
              </w:tc>
              <w:tc>
                <w:tcPr>
                  <w:tcW w:w="1544" w:type="dxa"/>
                </w:tcPr>
                <w:p w14:paraId="28222AF4" w14:textId="77777777" w:rsidR="0056674A" w:rsidRDefault="0056674A" w:rsidP="0056674A">
                  <w:pPr>
                    <w:pStyle w:val="Default"/>
                    <w:rPr>
                      <w:rFonts w:ascii="Times New Roman" w:eastAsia="Times New Roman" w:hAnsi="Times New Roman" w:cs="Times New Roman"/>
                      <w:noProof/>
                      <w:color w:val="auto"/>
                      <w:sz w:val="20"/>
                      <w:szCs w:val="22"/>
                      <w:lang w:val="en-GB" w:eastAsia="de-DE"/>
                    </w:rPr>
                  </w:pPr>
                </w:p>
                <w:p w14:paraId="387CB9D4" w14:textId="033F22AE" w:rsidR="0056674A" w:rsidRPr="004E6C4A" w:rsidRDefault="0056674A" w:rsidP="0056674A">
                  <w:pPr>
                    <w:pStyle w:val="Default"/>
                    <w:rPr>
                      <w:rFonts w:ascii="Times New Roman" w:eastAsia="Times New Roman" w:hAnsi="Times New Roman" w:cs="Times New Roman"/>
                      <w:noProof/>
                      <w:color w:val="auto"/>
                      <w:sz w:val="20"/>
                      <w:szCs w:val="22"/>
                      <w:lang w:val="en-GB" w:eastAsia="de-DE"/>
                    </w:rPr>
                  </w:pPr>
                  <w:r w:rsidRPr="004E6C4A">
                    <w:rPr>
                      <w:rFonts w:ascii="Times New Roman" w:eastAsia="Times New Roman" w:hAnsi="Times New Roman" w:cs="Times New Roman"/>
                      <w:noProof/>
                      <w:color w:val="auto"/>
                      <w:sz w:val="20"/>
                      <w:szCs w:val="22"/>
                      <w:lang w:val="en-GB" w:eastAsia="de-DE"/>
                    </w:rPr>
                    <w:t>6.90 ± 0.02</w:t>
                  </w:r>
                </w:p>
                <w:p w14:paraId="2C4E376B" w14:textId="77777777" w:rsidR="0056674A" w:rsidRDefault="0056674A" w:rsidP="0056674A">
                  <w:pPr>
                    <w:pStyle w:val="RepTable"/>
                    <w:jc w:val="center"/>
                  </w:pPr>
                </w:p>
                <w:p w14:paraId="512548CA" w14:textId="14A580E3" w:rsidR="0056674A" w:rsidRDefault="0056674A" w:rsidP="0056674A">
                  <w:pPr>
                    <w:pStyle w:val="RepTable"/>
                    <w:jc w:val="center"/>
                  </w:pPr>
                  <w:r w:rsidRPr="004E6C4A">
                    <w:t>6.69 ± 0.01</w:t>
                  </w:r>
                </w:p>
              </w:tc>
            </w:tr>
            <w:tr w:rsidR="0056674A" w14:paraId="554660B0" w14:textId="77777777" w:rsidTr="004E6C4A">
              <w:trPr>
                <w:trHeight w:val="987"/>
              </w:trPr>
              <w:tc>
                <w:tcPr>
                  <w:tcW w:w="1750" w:type="dxa"/>
                </w:tcPr>
                <w:p w14:paraId="4D701AAB" w14:textId="77777777" w:rsidR="0056674A" w:rsidRPr="004E6C4A" w:rsidRDefault="0056674A" w:rsidP="0056674A">
                  <w:pPr>
                    <w:pStyle w:val="Default"/>
                    <w:rPr>
                      <w:rFonts w:ascii="Times New Roman" w:eastAsia="Times New Roman" w:hAnsi="Times New Roman" w:cs="Times New Roman"/>
                      <w:noProof/>
                      <w:color w:val="auto"/>
                      <w:sz w:val="20"/>
                      <w:szCs w:val="22"/>
                      <w:lang w:val="en-GB" w:eastAsia="de-DE"/>
                    </w:rPr>
                  </w:pPr>
                  <w:r w:rsidRPr="004E6C4A">
                    <w:rPr>
                      <w:rFonts w:ascii="Times New Roman" w:eastAsia="Times New Roman" w:hAnsi="Times New Roman" w:cs="Times New Roman"/>
                      <w:noProof/>
                      <w:color w:val="auto"/>
                      <w:sz w:val="20"/>
                      <w:szCs w:val="22"/>
                      <w:lang w:val="en-GB" w:eastAsia="de-DE"/>
                    </w:rPr>
                    <w:t xml:space="preserve">Persistent foam, mL </w:t>
                  </w:r>
                </w:p>
                <w:p w14:paraId="60BBDE8C" w14:textId="77777777" w:rsidR="0056674A" w:rsidRPr="004E6C4A" w:rsidRDefault="0056674A" w:rsidP="0056674A">
                  <w:pPr>
                    <w:pStyle w:val="Default"/>
                    <w:rPr>
                      <w:rFonts w:ascii="Times New Roman" w:eastAsia="Times New Roman" w:hAnsi="Times New Roman" w:cs="Times New Roman"/>
                      <w:noProof/>
                      <w:color w:val="auto"/>
                      <w:sz w:val="20"/>
                      <w:szCs w:val="22"/>
                      <w:lang w:val="en-GB" w:eastAsia="de-DE"/>
                    </w:rPr>
                  </w:pPr>
                  <w:r w:rsidRPr="004E6C4A">
                    <w:rPr>
                      <w:rFonts w:ascii="Times New Roman" w:eastAsia="Times New Roman" w:hAnsi="Times New Roman" w:cs="Times New Roman"/>
                      <w:noProof/>
                      <w:color w:val="auto"/>
                      <w:sz w:val="20"/>
                      <w:szCs w:val="22"/>
                      <w:lang w:val="en-GB" w:eastAsia="de-DE"/>
                    </w:rPr>
                    <w:t xml:space="preserve">@ 0.1875 %v/v (Low use rate) </w:t>
                  </w:r>
                </w:p>
                <w:p w14:paraId="225590A8" w14:textId="77777777" w:rsidR="0056674A" w:rsidRPr="004E6C4A" w:rsidRDefault="0056674A" w:rsidP="0056674A">
                  <w:pPr>
                    <w:pStyle w:val="Default"/>
                    <w:rPr>
                      <w:rFonts w:ascii="Times New Roman" w:eastAsia="Times New Roman" w:hAnsi="Times New Roman" w:cs="Times New Roman"/>
                      <w:noProof/>
                      <w:color w:val="auto"/>
                      <w:sz w:val="20"/>
                      <w:szCs w:val="22"/>
                      <w:lang w:val="en-GB" w:eastAsia="de-DE"/>
                    </w:rPr>
                  </w:pPr>
                  <w:r w:rsidRPr="004E6C4A">
                    <w:rPr>
                      <w:rFonts w:ascii="Times New Roman" w:eastAsia="Times New Roman" w:hAnsi="Times New Roman" w:cs="Times New Roman"/>
                      <w:noProof/>
                      <w:color w:val="auto"/>
                      <w:sz w:val="20"/>
                      <w:szCs w:val="22"/>
                      <w:lang w:val="en-GB" w:eastAsia="de-DE"/>
                    </w:rPr>
                    <w:t xml:space="preserve">- after 1 min ± 10 sec </w:t>
                  </w:r>
                </w:p>
                <w:p w14:paraId="27AC3C62" w14:textId="316CAE47" w:rsidR="0056674A" w:rsidRPr="004E6C4A" w:rsidRDefault="0056674A" w:rsidP="0056674A">
                  <w:pPr>
                    <w:pStyle w:val="Default"/>
                    <w:rPr>
                      <w:rFonts w:ascii="Times New Roman" w:eastAsia="Times New Roman" w:hAnsi="Times New Roman" w:cs="Times New Roman"/>
                      <w:noProof/>
                      <w:color w:val="auto"/>
                      <w:sz w:val="20"/>
                      <w:szCs w:val="22"/>
                      <w:lang w:val="en-GB" w:eastAsia="de-DE"/>
                    </w:rPr>
                  </w:pPr>
                  <w:r w:rsidRPr="004E6C4A">
                    <w:rPr>
                      <w:rFonts w:ascii="Times New Roman" w:eastAsia="Times New Roman" w:hAnsi="Times New Roman" w:cs="Times New Roman"/>
                      <w:noProof/>
                      <w:color w:val="auto"/>
                      <w:sz w:val="20"/>
                      <w:szCs w:val="22"/>
                      <w:lang w:val="en-GB" w:eastAsia="de-DE"/>
                    </w:rPr>
                    <w:t xml:space="preserve">- after 12 min ± 10 sec </w:t>
                  </w:r>
                </w:p>
                <w:p w14:paraId="15954482" w14:textId="77777777" w:rsidR="0056674A" w:rsidRPr="004E6C4A" w:rsidRDefault="0056674A" w:rsidP="0056674A">
                  <w:pPr>
                    <w:pStyle w:val="Default"/>
                    <w:rPr>
                      <w:rFonts w:ascii="Times New Roman" w:eastAsia="Times New Roman" w:hAnsi="Times New Roman" w:cs="Times New Roman"/>
                      <w:noProof/>
                      <w:color w:val="auto"/>
                      <w:sz w:val="20"/>
                      <w:szCs w:val="22"/>
                      <w:lang w:val="en-GB" w:eastAsia="de-DE"/>
                    </w:rPr>
                  </w:pPr>
                  <w:r w:rsidRPr="004E6C4A">
                    <w:rPr>
                      <w:rFonts w:ascii="Times New Roman" w:eastAsia="Times New Roman" w:hAnsi="Times New Roman" w:cs="Times New Roman"/>
                      <w:noProof/>
                      <w:color w:val="auto"/>
                      <w:sz w:val="20"/>
                      <w:szCs w:val="22"/>
                      <w:lang w:val="en-GB" w:eastAsia="de-DE"/>
                    </w:rPr>
                    <w:t xml:space="preserve">@1.25 %v/v (High use rate) </w:t>
                  </w:r>
                </w:p>
                <w:p w14:paraId="1A71FEF4" w14:textId="77777777" w:rsidR="0056674A" w:rsidRPr="004E6C4A" w:rsidRDefault="0056674A" w:rsidP="0056674A">
                  <w:pPr>
                    <w:pStyle w:val="Default"/>
                    <w:rPr>
                      <w:rFonts w:ascii="Times New Roman" w:eastAsia="Times New Roman" w:hAnsi="Times New Roman" w:cs="Times New Roman"/>
                      <w:noProof/>
                      <w:color w:val="auto"/>
                      <w:sz w:val="20"/>
                      <w:szCs w:val="22"/>
                      <w:lang w:val="en-GB" w:eastAsia="de-DE"/>
                    </w:rPr>
                  </w:pPr>
                  <w:r w:rsidRPr="004E6C4A">
                    <w:rPr>
                      <w:rFonts w:ascii="Times New Roman" w:eastAsia="Times New Roman" w:hAnsi="Times New Roman" w:cs="Times New Roman"/>
                      <w:noProof/>
                      <w:color w:val="auto"/>
                      <w:sz w:val="20"/>
                      <w:szCs w:val="22"/>
                      <w:lang w:val="en-GB" w:eastAsia="de-DE"/>
                    </w:rPr>
                    <w:t xml:space="preserve">- after 1 min ± 10 sec </w:t>
                  </w:r>
                </w:p>
                <w:p w14:paraId="5526031C" w14:textId="489966F8" w:rsidR="0056674A" w:rsidRPr="004E6C4A" w:rsidRDefault="0056674A" w:rsidP="0056674A">
                  <w:pPr>
                    <w:pStyle w:val="Default"/>
                    <w:rPr>
                      <w:rFonts w:ascii="Times New Roman" w:eastAsia="Times New Roman" w:hAnsi="Times New Roman" w:cs="Times New Roman"/>
                      <w:noProof/>
                      <w:color w:val="auto"/>
                      <w:sz w:val="20"/>
                      <w:szCs w:val="22"/>
                      <w:lang w:val="en-GB" w:eastAsia="de-DE"/>
                    </w:rPr>
                  </w:pPr>
                  <w:r w:rsidRPr="004E6C4A">
                    <w:rPr>
                      <w:rFonts w:ascii="Times New Roman" w:eastAsia="Times New Roman" w:hAnsi="Times New Roman" w:cs="Times New Roman"/>
                      <w:noProof/>
                      <w:color w:val="auto"/>
                      <w:sz w:val="20"/>
                      <w:szCs w:val="22"/>
                      <w:lang w:val="en-GB" w:eastAsia="de-DE"/>
                    </w:rPr>
                    <w:t>- after 12 min ± 10 sec</w:t>
                  </w:r>
                </w:p>
              </w:tc>
              <w:tc>
                <w:tcPr>
                  <w:tcW w:w="1016" w:type="dxa"/>
                </w:tcPr>
                <w:p w14:paraId="2E523405" w14:textId="74A80FE5" w:rsidR="0056674A" w:rsidRDefault="0056674A" w:rsidP="0056674A">
                  <w:pPr>
                    <w:pStyle w:val="RepTable"/>
                    <w:jc w:val="center"/>
                  </w:pPr>
                  <w:r w:rsidRPr="004E6C4A">
                    <w:t>CIPAC MT 47.3</w:t>
                  </w:r>
                </w:p>
              </w:tc>
              <w:tc>
                <w:tcPr>
                  <w:tcW w:w="1508" w:type="dxa"/>
                </w:tcPr>
                <w:p w14:paraId="61187BA6" w14:textId="77777777" w:rsidR="0056674A" w:rsidRDefault="0056674A" w:rsidP="0056674A">
                  <w:pPr>
                    <w:pStyle w:val="Default"/>
                    <w:rPr>
                      <w:rFonts w:ascii="Times New Roman" w:eastAsia="Times New Roman" w:hAnsi="Times New Roman" w:cs="Times New Roman"/>
                      <w:noProof/>
                      <w:color w:val="auto"/>
                      <w:sz w:val="20"/>
                      <w:szCs w:val="22"/>
                      <w:lang w:val="en-GB" w:eastAsia="de-DE"/>
                    </w:rPr>
                  </w:pPr>
                </w:p>
                <w:p w14:paraId="1AA71474" w14:textId="77777777" w:rsidR="0056674A" w:rsidRDefault="0056674A" w:rsidP="0056674A">
                  <w:pPr>
                    <w:pStyle w:val="Default"/>
                    <w:rPr>
                      <w:rFonts w:ascii="Times New Roman" w:eastAsia="Times New Roman" w:hAnsi="Times New Roman" w:cs="Times New Roman"/>
                      <w:noProof/>
                      <w:color w:val="auto"/>
                      <w:sz w:val="20"/>
                      <w:szCs w:val="22"/>
                      <w:lang w:val="en-GB" w:eastAsia="de-DE"/>
                    </w:rPr>
                  </w:pPr>
                </w:p>
                <w:p w14:paraId="61AD37B9" w14:textId="77777777" w:rsidR="0056674A" w:rsidRDefault="0056674A" w:rsidP="0056674A">
                  <w:pPr>
                    <w:pStyle w:val="Default"/>
                    <w:rPr>
                      <w:rFonts w:ascii="Times New Roman" w:eastAsia="Times New Roman" w:hAnsi="Times New Roman" w:cs="Times New Roman"/>
                      <w:noProof/>
                      <w:color w:val="auto"/>
                      <w:sz w:val="20"/>
                      <w:szCs w:val="22"/>
                      <w:lang w:val="en-GB" w:eastAsia="de-DE"/>
                    </w:rPr>
                  </w:pPr>
                </w:p>
                <w:p w14:paraId="32804C56" w14:textId="77777777" w:rsidR="0056674A" w:rsidRDefault="0056674A" w:rsidP="0056674A">
                  <w:pPr>
                    <w:pStyle w:val="Default"/>
                    <w:rPr>
                      <w:rFonts w:ascii="Times New Roman" w:eastAsia="Times New Roman" w:hAnsi="Times New Roman" w:cs="Times New Roman"/>
                      <w:noProof/>
                      <w:color w:val="auto"/>
                      <w:sz w:val="20"/>
                      <w:szCs w:val="22"/>
                      <w:lang w:val="en-GB" w:eastAsia="de-DE"/>
                    </w:rPr>
                  </w:pPr>
                </w:p>
                <w:p w14:paraId="7941658E" w14:textId="521609BC" w:rsidR="0056674A" w:rsidRPr="004E6C4A" w:rsidRDefault="0056674A" w:rsidP="0056674A">
                  <w:pPr>
                    <w:pStyle w:val="Default"/>
                    <w:rPr>
                      <w:rFonts w:ascii="Times New Roman" w:eastAsia="Times New Roman" w:hAnsi="Times New Roman" w:cs="Times New Roman"/>
                      <w:noProof/>
                      <w:color w:val="auto"/>
                      <w:sz w:val="20"/>
                      <w:szCs w:val="22"/>
                      <w:lang w:val="en-GB" w:eastAsia="de-DE"/>
                    </w:rPr>
                  </w:pPr>
                  <w:r w:rsidRPr="004E6C4A">
                    <w:rPr>
                      <w:rFonts w:ascii="Times New Roman" w:eastAsia="Times New Roman" w:hAnsi="Times New Roman" w:cs="Times New Roman"/>
                      <w:noProof/>
                      <w:color w:val="auto"/>
                      <w:sz w:val="20"/>
                      <w:szCs w:val="22"/>
                      <w:lang w:val="en-GB" w:eastAsia="de-DE"/>
                    </w:rPr>
                    <w:t>Nil</w:t>
                  </w:r>
                </w:p>
                <w:p w14:paraId="05042120" w14:textId="77777777" w:rsidR="0056674A" w:rsidRDefault="0056674A" w:rsidP="0056674A">
                  <w:pPr>
                    <w:pStyle w:val="Default"/>
                    <w:rPr>
                      <w:rFonts w:ascii="Times New Roman" w:eastAsia="Times New Roman" w:hAnsi="Times New Roman" w:cs="Times New Roman"/>
                      <w:noProof/>
                      <w:color w:val="auto"/>
                      <w:sz w:val="20"/>
                      <w:szCs w:val="22"/>
                      <w:lang w:val="en-GB" w:eastAsia="de-DE"/>
                    </w:rPr>
                  </w:pPr>
                </w:p>
                <w:p w14:paraId="5CE1F9C3" w14:textId="00D4F693" w:rsidR="0056674A" w:rsidRPr="004E6C4A" w:rsidRDefault="0056674A" w:rsidP="0056674A">
                  <w:pPr>
                    <w:pStyle w:val="Default"/>
                    <w:rPr>
                      <w:rFonts w:ascii="Times New Roman" w:eastAsia="Times New Roman" w:hAnsi="Times New Roman" w:cs="Times New Roman"/>
                      <w:noProof/>
                      <w:color w:val="auto"/>
                      <w:sz w:val="20"/>
                      <w:szCs w:val="22"/>
                      <w:lang w:val="en-GB" w:eastAsia="de-DE"/>
                    </w:rPr>
                  </w:pPr>
                  <w:r w:rsidRPr="004E6C4A">
                    <w:rPr>
                      <w:rFonts w:ascii="Times New Roman" w:eastAsia="Times New Roman" w:hAnsi="Times New Roman" w:cs="Times New Roman"/>
                      <w:noProof/>
                      <w:color w:val="auto"/>
                      <w:sz w:val="20"/>
                      <w:szCs w:val="22"/>
                      <w:lang w:val="en-GB" w:eastAsia="de-DE"/>
                    </w:rPr>
                    <w:t>Nil</w:t>
                  </w:r>
                </w:p>
                <w:p w14:paraId="66B8F26B" w14:textId="77777777" w:rsidR="0056674A" w:rsidRDefault="0056674A" w:rsidP="0056674A">
                  <w:pPr>
                    <w:pStyle w:val="Default"/>
                    <w:rPr>
                      <w:rFonts w:ascii="Times New Roman" w:eastAsia="Times New Roman" w:hAnsi="Times New Roman" w:cs="Times New Roman"/>
                      <w:noProof/>
                      <w:color w:val="auto"/>
                      <w:sz w:val="20"/>
                      <w:szCs w:val="22"/>
                      <w:lang w:val="en-GB" w:eastAsia="de-DE"/>
                    </w:rPr>
                  </w:pPr>
                </w:p>
                <w:p w14:paraId="2F90001A" w14:textId="77777777" w:rsidR="0056674A" w:rsidRDefault="0056674A" w:rsidP="0056674A">
                  <w:pPr>
                    <w:pStyle w:val="Default"/>
                    <w:rPr>
                      <w:rFonts w:ascii="Times New Roman" w:eastAsia="Times New Roman" w:hAnsi="Times New Roman" w:cs="Times New Roman"/>
                      <w:noProof/>
                      <w:color w:val="auto"/>
                      <w:sz w:val="20"/>
                      <w:szCs w:val="22"/>
                      <w:lang w:val="en-GB" w:eastAsia="de-DE"/>
                    </w:rPr>
                  </w:pPr>
                </w:p>
                <w:p w14:paraId="7C72F38F" w14:textId="77777777" w:rsidR="0056674A" w:rsidRDefault="0056674A" w:rsidP="0056674A">
                  <w:pPr>
                    <w:pStyle w:val="Default"/>
                    <w:rPr>
                      <w:rFonts w:ascii="Times New Roman" w:eastAsia="Times New Roman" w:hAnsi="Times New Roman" w:cs="Times New Roman"/>
                      <w:noProof/>
                      <w:color w:val="auto"/>
                      <w:sz w:val="20"/>
                      <w:szCs w:val="22"/>
                      <w:lang w:val="en-GB" w:eastAsia="de-DE"/>
                    </w:rPr>
                  </w:pPr>
                </w:p>
                <w:p w14:paraId="64378D5F" w14:textId="210FF692" w:rsidR="0056674A" w:rsidRPr="004E6C4A" w:rsidRDefault="0056674A" w:rsidP="0056674A">
                  <w:pPr>
                    <w:pStyle w:val="Default"/>
                    <w:rPr>
                      <w:rFonts w:ascii="Times New Roman" w:eastAsia="Times New Roman" w:hAnsi="Times New Roman" w:cs="Times New Roman"/>
                      <w:noProof/>
                      <w:color w:val="auto"/>
                      <w:sz w:val="20"/>
                      <w:szCs w:val="22"/>
                      <w:lang w:val="en-GB" w:eastAsia="de-DE"/>
                    </w:rPr>
                  </w:pPr>
                  <w:r w:rsidRPr="004E6C4A">
                    <w:rPr>
                      <w:rFonts w:ascii="Times New Roman" w:eastAsia="Times New Roman" w:hAnsi="Times New Roman" w:cs="Times New Roman"/>
                      <w:noProof/>
                      <w:color w:val="auto"/>
                      <w:sz w:val="20"/>
                      <w:szCs w:val="22"/>
                      <w:lang w:val="en-GB" w:eastAsia="de-DE"/>
                    </w:rPr>
                    <w:t>10.0 ± 0.0</w:t>
                  </w:r>
                </w:p>
                <w:p w14:paraId="03FE872A" w14:textId="77777777" w:rsidR="0056674A" w:rsidRDefault="0056674A" w:rsidP="0056674A">
                  <w:pPr>
                    <w:pStyle w:val="RepTable"/>
                    <w:jc w:val="center"/>
                  </w:pPr>
                </w:p>
                <w:p w14:paraId="22A27E68" w14:textId="3ECAC544" w:rsidR="0056674A" w:rsidRDefault="0056674A" w:rsidP="0056674A">
                  <w:pPr>
                    <w:pStyle w:val="RepTable"/>
                    <w:jc w:val="center"/>
                  </w:pPr>
                  <w:r w:rsidRPr="004E6C4A">
                    <w:t>8.0 ± 0.0</w:t>
                  </w:r>
                </w:p>
              </w:tc>
              <w:tc>
                <w:tcPr>
                  <w:tcW w:w="1544" w:type="dxa"/>
                </w:tcPr>
                <w:p w14:paraId="28DF77DE" w14:textId="77777777" w:rsidR="0056674A" w:rsidRDefault="0056674A" w:rsidP="0056674A">
                  <w:pPr>
                    <w:pStyle w:val="Default"/>
                    <w:rPr>
                      <w:rFonts w:ascii="Times New Roman" w:eastAsia="Times New Roman" w:hAnsi="Times New Roman" w:cs="Times New Roman"/>
                      <w:noProof/>
                      <w:color w:val="auto"/>
                      <w:sz w:val="20"/>
                      <w:szCs w:val="22"/>
                      <w:lang w:val="en-GB" w:eastAsia="de-DE"/>
                    </w:rPr>
                  </w:pPr>
                </w:p>
                <w:p w14:paraId="633B30EB" w14:textId="77777777" w:rsidR="0056674A" w:rsidRDefault="0056674A" w:rsidP="0056674A">
                  <w:pPr>
                    <w:pStyle w:val="Default"/>
                    <w:rPr>
                      <w:rFonts w:ascii="Times New Roman" w:eastAsia="Times New Roman" w:hAnsi="Times New Roman" w:cs="Times New Roman"/>
                      <w:noProof/>
                      <w:color w:val="auto"/>
                      <w:sz w:val="20"/>
                      <w:szCs w:val="22"/>
                      <w:lang w:val="en-GB" w:eastAsia="de-DE"/>
                    </w:rPr>
                  </w:pPr>
                </w:p>
                <w:p w14:paraId="157CB659" w14:textId="77777777" w:rsidR="0056674A" w:rsidRDefault="0056674A" w:rsidP="0056674A">
                  <w:pPr>
                    <w:pStyle w:val="Default"/>
                    <w:rPr>
                      <w:rFonts w:ascii="Times New Roman" w:eastAsia="Times New Roman" w:hAnsi="Times New Roman" w:cs="Times New Roman"/>
                      <w:noProof/>
                      <w:color w:val="auto"/>
                      <w:sz w:val="20"/>
                      <w:szCs w:val="22"/>
                      <w:lang w:val="en-GB" w:eastAsia="de-DE"/>
                    </w:rPr>
                  </w:pPr>
                </w:p>
                <w:p w14:paraId="388BC97A" w14:textId="77777777" w:rsidR="0056674A" w:rsidRDefault="0056674A" w:rsidP="0056674A">
                  <w:pPr>
                    <w:pStyle w:val="Default"/>
                    <w:rPr>
                      <w:rFonts w:ascii="Times New Roman" w:eastAsia="Times New Roman" w:hAnsi="Times New Roman" w:cs="Times New Roman"/>
                      <w:noProof/>
                      <w:color w:val="auto"/>
                      <w:sz w:val="20"/>
                      <w:szCs w:val="22"/>
                      <w:lang w:val="en-GB" w:eastAsia="de-DE"/>
                    </w:rPr>
                  </w:pPr>
                </w:p>
                <w:p w14:paraId="6252FA2E" w14:textId="3AA3CA11" w:rsidR="0056674A" w:rsidRPr="004E6C4A" w:rsidRDefault="0056674A" w:rsidP="0056674A">
                  <w:pPr>
                    <w:pStyle w:val="Default"/>
                    <w:rPr>
                      <w:rFonts w:ascii="Times New Roman" w:eastAsia="Times New Roman" w:hAnsi="Times New Roman" w:cs="Times New Roman"/>
                      <w:noProof/>
                      <w:color w:val="auto"/>
                      <w:sz w:val="20"/>
                      <w:szCs w:val="22"/>
                      <w:lang w:val="en-GB" w:eastAsia="de-DE"/>
                    </w:rPr>
                  </w:pPr>
                  <w:r w:rsidRPr="004E6C4A">
                    <w:rPr>
                      <w:rFonts w:ascii="Times New Roman" w:eastAsia="Times New Roman" w:hAnsi="Times New Roman" w:cs="Times New Roman"/>
                      <w:noProof/>
                      <w:color w:val="auto"/>
                      <w:sz w:val="20"/>
                      <w:szCs w:val="22"/>
                      <w:lang w:val="en-GB" w:eastAsia="de-DE"/>
                    </w:rPr>
                    <w:t>Nil</w:t>
                  </w:r>
                </w:p>
                <w:p w14:paraId="14EC5F66" w14:textId="77777777" w:rsidR="0056674A" w:rsidRDefault="0056674A" w:rsidP="0056674A">
                  <w:pPr>
                    <w:pStyle w:val="Default"/>
                    <w:rPr>
                      <w:rFonts w:ascii="Times New Roman" w:eastAsia="Times New Roman" w:hAnsi="Times New Roman" w:cs="Times New Roman"/>
                      <w:noProof/>
                      <w:color w:val="auto"/>
                      <w:sz w:val="20"/>
                      <w:szCs w:val="22"/>
                      <w:lang w:val="en-GB" w:eastAsia="de-DE"/>
                    </w:rPr>
                  </w:pPr>
                </w:p>
                <w:p w14:paraId="2454A169" w14:textId="6602CFD7" w:rsidR="0056674A" w:rsidRPr="004E6C4A" w:rsidRDefault="0056674A" w:rsidP="0056674A">
                  <w:pPr>
                    <w:pStyle w:val="Default"/>
                    <w:rPr>
                      <w:rFonts w:ascii="Times New Roman" w:eastAsia="Times New Roman" w:hAnsi="Times New Roman" w:cs="Times New Roman"/>
                      <w:noProof/>
                      <w:color w:val="auto"/>
                      <w:sz w:val="20"/>
                      <w:szCs w:val="22"/>
                      <w:lang w:val="en-GB" w:eastAsia="de-DE"/>
                    </w:rPr>
                  </w:pPr>
                  <w:r w:rsidRPr="004E6C4A">
                    <w:rPr>
                      <w:rFonts w:ascii="Times New Roman" w:eastAsia="Times New Roman" w:hAnsi="Times New Roman" w:cs="Times New Roman"/>
                      <w:noProof/>
                      <w:color w:val="auto"/>
                      <w:sz w:val="20"/>
                      <w:szCs w:val="22"/>
                      <w:lang w:val="en-GB" w:eastAsia="de-DE"/>
                    </w:rPr>
                    <w:t>Nil</w:t>
                  </w:r>
                </w:p>
                <w:p w14:paraId="313CAD64" w14:textId="77777777" w:rsidR="0056674A" w:rsidRDefault="0056674A" w:rsidP="0056674A">
                  <w:pPr>
                    <w:pStyle w:val="Default"/>
                    <w:rPr>
                      <w:rFonts w:ascii="Times New Roman" w:eastAsia="Times New Roman" w:hAnsi="Times New Roman" w:cs="Times New Roman"/>
                      <w:noProof/>
                      <w:color w:val="auto"/>
                      <w:sz w:val="20"/>
                      <w:szCs w:val="22"/>
                      <w:lang w:val="en-GB" w:eastAsia="de-DE"/>
                    </w:rPr>
                  </w:pPr>
                </w:p>
                <w:p w14:paraId="0B414DB9" w14:textId="77777777" w:rsidR="0056674A" w:rsidRDefault="0056674A" w:rsidP="0056674A">
                  <w:pPr>
                    <w:pStyle w:val="Default"/>
                    <w:rPr>
                      <w:rFonts w:ascii="Times New Roman" w:eastAsia="Times New Roman" w:hAnsi="Times New Roman" w:cs="Times New Roman"/>
                      <w:noProof/>
                      <w:color w:val="auto"/>
                      <w:sz w:val="20"/>
                      <w:szCs w:val="22"/>
                      <w:lang w:val="en-GB" w:eastAsia="de-DE"/>
                    </w:rPr>
                  </w:pPr>
                </w:p>
                <w:p w14:paraId="45141B4D" w14:textId="77777777" w:rsidR="0056674A" w:rsidRDefault="0056674A" w:rsidP="0056674A">
                  <w:pPr>
                    <w:pStyle w:val="Default"/>
                    <w:rPr>
                      <w:rFonts w:ascii="Times New Roman" w:eastAsia="Times New Roman" w:hAnsi="Times New Roman" w:cs="Times New Roman"/>
                      <w:noProof/>
                      <w:color w:val="auto"/>
                      <w:sz w:val="20"/>
                      <w:szCs w:val="22"/>
                      <w:lang w:val="en-GB" w:eastAsia="de-DE"/>
                    </w:rPr>
                  </w:pPr>
                </w:p>
                <w:p w14:paraId="5DC105CB" w14:textId="4741DEFB" w:rsidR="0056674A" w:rsidRPr="004E6C4A" w:rsidRDefault="0056674A" w:rsidP="0056674A">
                  <w:pPr>
                    <w:pStyle w:val="Default"/>
                    <w:rPr>
                      <w:rFonts w:ascii="Times New Roman" w:eastAsia="Times New Roman" w:hAnsi="Times New Roman" w:cs="Times New Roman"/>
                      <w:noProof/>
                      <w:color w:val="auto"/>
                      <w:sz w:val="20"/>
                      <w:szCs w:val="22"/>
                      <w:lang w:val="en-GB" w:eastAsia="de-DE"/>
                    </w:rPr>
                  </w:pPr>
                  <w:r w:rsidRPr="004E6C4A">
                    <w:rPr>
                      <w:rFonts w:ascii="Times New Roman" w:eastAsia="Times New Roman" w:hAnsi="Times New Roman" w:cs="Times New Roman"/>
                      <w:noProof/>
                      <w:color w:val="auto"/>
                      <w:sz w:val="20"/>
                      <w:szCs w:val="22"/>
                      <w:lang w:val="en-GB" w:eastAsia="de-DE"/>
                    </w:rPr>
                    <w:t>10.0 ± 0.0</w:t>
                  </w:r>
                </w:p>
                <w:p w14:paraId="0AC46250" w14:textId="77777777" w:rsidR="0056674A" w:rsidRDefault="0056674A" w:rsidP="0056674A">
                  <w:pPr>
                    <w:pStyle w:val="RepTable"/>
                    <w:jc w:val="center"/>
                  </w:pPr>
                </w:p>
                <w:p w14:paraId="4ED82669" w14:textId="68CFE656" w:rsidR="0056674A" w:rsidRDefault="0056674A" w:rsidP="0056674A">
                  <w:pPr>
                    <w:pStyle w:val="RepTable"/>
                    <w:jc w:val="center"/>
                  </w:pPr>
                  <w:r w:rsidRPr="004E6C4A">
                    <w:t>8.0 ± 0.0</w:t>
                  </w:r>
                </w:p>
              </w:tc>
            </w:tr>
            <w:tr w:rsidR="0056674A" w14:paraId="00A8156C" w14:textId="77777777" w:rsidTr="004E6C4A">
              <w:trPr>
                <w:trHeight w:val="703"/>
              </w:trPr>
              <w:tc>
                <w:tcPr>
                  <w:tcW w:w="1750" w:type="dxa"/>
                </w:tcPr>
                <w:p w14:paraId="083131B4" w14:textId="77777777" w:rsidR="0056674A" w:rsidRPr="004E6C4A" w:rsidRDefault="0056674A" w:rsidP="0056674A">
                  <w:pPr>
                    <w:pStyle w:val="Default"/>
                    <w:rPr>
                      <w:rFonts w:ascii="Times New Roman" w:eastAsia="Times New Roman" w:hAnsi="Times New Roman" w:cs="Times New Roman"/>
                      <w:noProof/>
                      <w:color w:val="auto"/>
                      <w:sz w:val="20"/>
                      <w:szCs w:val="22"/>
                      <w:lang w:val="en-GB" w:eastAsia="de-DE"/>
                    </w:rPr>
                  </w:pPr>
                  <w:r w:rsidRPr="004E6C4A">
                    <w:rPr>
                      <w:rFonts w:ascii="Times New Roman" w:eastAsia="Times New Roman" w:hAnsi="Times New Roman" w:cs="Times New Roman"/>
                      <w:noProof/>
                      <w:color w:val="auto"/>
                      <w:sz w:val="20"/>
                      <w:szCs w:val="22"/>
                      <w:lang w:val="en-GB" w:eastAsia="de-DE"/>
                    </w:rPr>
                    <w:t xml:space="preserve">Emulsion characteristics and </w:t>
                  </w:r>
                </w:p>
                <w:p w14:paraId="07F811EA" w14:textId="624C7CC9" w:rsidR="0056674A" w:rsidRDefault="0056674A" w:rsidP="0056674A">
                  <w:pPr>
                    <w:pStyle w:val="RepTable"/>
                  </w:pPr>
                  <w:r w:rsidRPr="004E6C4A">
                    <w:t xml:space="preserve">Re-emulsification </w:t>
                  </w:r>
                </w:p>
              </w:tc>
              <w:tc>
                <w:tcPr>
                  <w:tcW w:w="1016" w:type="dxa"/>
                </w:tcPr>
                <w:p w14:paraId="52D3E68B" w14:textId="2B5C2647" w:rsidR="0056674A" w:rsidRDefault="0056674A" w:rsidP="0056674A">
                  <w:pPr>
                    <w:pStyle w:val="RepTable"/>
                  </w:pPr>
                  <w:r w:rsidRPr="004E6C4A">
                    <w:t xml:space="preserve">CIPAC MT 36.3 </w:t>
                  </w:r>
                </w:p>
              </w:tc>
              <w:tc>
                <w:tcPr>
                  <w:tcW w:w="1508" w:type="dxa"/>
                </w:tcPr>
                <w:p w14:paraId="2640469A" w14:textId="093543EB" w:rsidR="0056674A" w:rsidRDefault="0056674A" w:rsidP="0056674A">
                  <w:pPr>
                    <w:pStyle w:val="RepTable"/>
                  </w:pPr>
                  <w:r w:rsidRPr="004E6C4A">
                    <w:t xml:space="preserve">Complies </w:t>
                  </w:r>
                </w:p>
              </w:tc>
              <w:tc>
                <w:tcPr>
                  <w:tcW w:w="1544" w:type="dxa"/>
                </w:tcPr>
                <w:p w14:paraId="0AE14F33" w14:textId="5B7B44D8" w:rsidR="0056674A" w:rsidRDefault="0056674A" w:rsidP="0056674A">
                  <w:pPr>
                    <w:pStyle w:val="RepTable"/>
                  </w:pPr>
                  <w:r w:rsidRPr="004E6C4A">
                    <w:t xml:space="preserve">Complies </w:t>
                  </w:r>
                </w:p>
              </w:tc>
            </w:tr>
            <w:tr w:rsidR="0056674A" w14:paraId="544C7E32" w14:textId="77777777" w:rsidTr="004E6C4A">
              <w:trPr>
                <w:trHeight w:val="2386"/>
              </w:trPr>
              <w:tc>
                <w:tcPr>
                  <w:tcW w:w="1750" w:type="dxa"/>
                </w:tcPr>
                <w:p w14:paraId="17DF2E89" w14:textId="77777777" w:rsidR="0056674A" w:rsidRPr="004E6C4A" w:rsidRDefault="0056674A" w:rsidP="0056674A">
                  <w:pPr>
                    <w:pStyle w:val="Default"/>
                    <w:rPr>
                      <w:rFonts w:ascii="Times New Roman" w:eastAsia="Times New Roman" w:hAnsi="Times New Roman" w:cs="Times New Roman"/>
                      <w:noProof/>
                      <w:color w:val="auto"/>
                      <w:sz w:val="20"/>
                      <w:szCs w:val="22"/>
                      <w:lang w:val="en-GB" w:eastAsia="de-DE"/>
                    </w:rPr>
                  </w:pPr>
                  <w:r w:rsidRPr="004E6C4A">
                    <w:rPr>
                      <w:rFonts w:ascii="Times New Roman" w:eastAsia="Times New Roman" w:hAnsi="Times New Roman" w:cs="Times New Roman"/>
                      <w:noProof/>
                      <w:color w:val="auto"/>
                      <w:sz w:val="20"/>
                      <w:szCs w:val="22"/>
                      <w:lang w:val="en-GB" w:eastAsia="de-DE"/>
                    </w:rPr>
                    <w:lastRenderedPageBreak/>
                    <w:t xml:space="preserve">Packing Stability/Corrosion </w:t>
                  </w:r>
                </w:p>
                <w:p w14:paraId="4B4A850F" w14:textId="6808EEEC" w:rsidR="0056674A" w:rsidRDefault="0056674A" w:rsidP="0056674A">
                  <w:pPr>
                    <w:pStyle w:val="RepTable"/>
                  </w:pPr>
                  <w:r w:rsidRPr="004E6C4A">
                    <w:t xml:space="preserve">Characteristics </w:t>
                  </w:r>
                </w:p>
              </w:tc>
              <w:tc>
                <w:tcPr>
                  <w:tcW w:w="1016" w:type="dxa"/>
                </w:tcPr>
                <w:p w14:paraId="39C2B392" w14:textId="77777777" w:rsidR="0056674A" w:rsidRPr="004E6C4A" w:rsidRDefault="0056674A" w:rsidP="0056674A">
                  <w:pPr>
                    <w:pStyle w:val="Default"/>
                    <w:rPr>
                      <w:rFonts w:ascii="Times New Roman" w:eastAsia="Times New Roman" w:hAnsi="Times New Roman" w:cs="Times New Roman"/>
                      <w:noProof/>
                      <w:color w:val="auto"/>
                      <w:sz w:val="20"/>
                      <w:szCs w:val="22"/>
                      <w:lang w:val="en-GB" w:eastAsia="de-DE"/>
                    </w:rPr>
                  </w:pPr>
                  <w:r w:rsidRPr="004E6C4A">
                    <w:rPr>
                      <w:rFonts w:ascii="Times New Roman" w:eastAsia="Times New Roman" w:hAnsi="Times New Roman" w:cs="Times New Roman"/>
                      <w:noProof/>
                      <w:color w:val="auto"/>
                      <w:sz w:val="20"/>
                      <w:szCs w:val="22"/>
                      <w:lang w:val="en-GB" w:eastAsia="de-DE"/>
                    </w:rPr>
                    <w:t xml:space="preserve">OCSPP 830.6320, </w:t>
                  </w:r>
                </w:p>
                <w:p w14:paraId="04DF6C77" w14:textId="7D6FA7BA" w:rsidR="0056674A" w:rsidRDefault="0056674A" w:rsidP="0056674A">
                  <w:pPr>
                    <w:pStyle w:val="RepTable"/>
                  </w:pPr>
                  <w:r w:rsidRPr="004E6C4A">
                    <w:t xml:space="preserve">Visual </w:t>
                  </w:r>
                </w:p>
              </w:tc>
              <w:tc>
                <w:tcPr>
                  <w:tcW w:w="1508" w:type="dxa"/>
                </w:tcPr>
                <w:p w14:paraId="0A50D246" w14:textId="3F82738C" w:rsidR="0056674A" w:rsidRDefault="0056674A" w:rsidP="0056674A">
                  <w:pPr>
                    <w:pStyle w:val="RepTable"/>
                  </w:pPr>
                  <w:r w:rsidRPr="004E6C4A">
                    <w:t xml:space="preserve">No perforation, leakage, discoloration or darkening and no corrosion to the packaging material </w:t>
                  </w:r>
                </w:p>
              </w:tc>
              <w:tc>
                <w:tcPr>
                  <w:tcW w:w="1544" w:type="dxa"/>
                </w:tcPr>
                <w:p w14:paraId="599F6E04" w14:textId="28F39BCA" w:rsidR="0056674A" w:rsidRDefault="0056674A" w:rsidP="0056674A">
                  <w:pPr>
                    <w:pStyle w:val="RepTable"/>
                  </w:pPr>
                  <w:r w:rsidRPr="004E6C4A">
                    <w:t>No perforation, leakage, discoloration or darkening and no corrosion to the packaging material</w:t>
                  </w:r>
                </w:p>
              </w:tc>
            </w:tr>
          </w:tbl>
          <w:p w14:paraId="7295FA3A" w14:textId="77777777" w:rsidR="0056674A" w:rsidRDefault="0056674A" w:rsidP="0056674A">
            <w:pPr>
              <w:pStyle w:val="RepTable"/>
            </w:pPr>
          </w:p>
        </w:tc>
        <w:tc>
          <w:tcPr>
            <w:tcW w:w="692" w:type="dxa"/>
            <w:shd w:val="clear" w:color="auto" w:fill="auto"/>
          </w:tcPr>
          <w:p w14:paraId="7EAD70E9" w14:textId="2D326650" w:rsidR="0056674A" w:rsidRDefault="0056674A" w:rsidP="0056674A">
            <w:pPr>
              <w:pStyle w:val="RepTable"/>
              <w:jc w:val="center"/>
            </w:pPr>
            <w:r>
              <w:lastRenderedPageBreak/>
              <w:t>Y</w:t>
            </w:r>
          </w:p>
        </w:tc>
        <w:tc>
          <w:tcPr>
            <w:tcW w:w="0" w:type="auto"/>
            <w:shd w:val="clear" w:color="auto" w:fill="auto"/>
          </w:tcPr>
          <w:p w14:paraId="5ED1A5EF" w14:textId="60B5FBFA" w:rsidR="0056674A" w:rsidRDefault="0056674A" w:rsidP="0056674A">
            <w:pPr>
              <w:pStyle w:val="RepTable"/>
            </w:pPr>
            <w:r>
              <w:t>Kishora, K. S., 2023a, Report no. AG-G1571</w:t>
            </w:r>
          </w:p>
        </w:tc>
        <w:tc>
          <w:tcPr>
            <w:tcW w:w="0" w:type="auto"/>
            <w:shd w:val="clear" w:color="auto" w:fill="D9D9D9"/>
          </w:tcPr>
          <w:p w14:paraId="2BD7B571" w14:textId="2CD80ABA" w:rsidR="0056674A" w:rsidRDefault="0056674A" w:rsidP="0056674A">
            <w:pPr>
              <w:pStyle w:val="RepTable"/>
            </w:pPr>
            <w:r>
              <w:t>Accepted</w:t>
            </w:r>
          </w:p>
        </w:tc>
      </w:tr>
      <w:tr w:rsidR="0056674A" w14:paraId="20C41BAE" w14:textId="77777777" w:rsidTr="001932C6">
        <w:tc>
          <w:tcPr>
            <w:tcW w:w="0" w:type="auto"/>
            <w:shd w:val="clear" w:color="auto" w:fill="auto"/>
          </w:tcPr>
          <w:p w14:paraId="147E91BE" w14:textId="77777777" w:rsidR="0056674A" w:rsidRDefault="0056674A" w:rsidP="0056674A">
            <w:pPr>
              <w:pStyle w:val="RepTable"/>
            </w:pPr>
            <w:r>
              <w:lastRenderedPageBreak/>
              <w:t>Stability after storage for other periods and/or temperatures</w:t>
            </w:r>
          </w:p>
          <w:p w14:paraId="56A9DBAC" w14:textId="77777777" w:rsidR="0056674A" w:rsidRDefault="0056674A" w:rsidP="0056674A">
            <w:pPr>
              <w:pStyle w:val="RepTable"/>
            </w:pPr>
            <w:r>
              <w:t>(KCP 2.7.2)</w:t>
            </w:r>
          </w:p>
        </w:tc>
        <w:tc>
          <w:tcPr>
            <w:tcW w:w="0" w:type="auto"/>
            <w:shd w:val="clear" w:color="auto" w:fill="auto"/>
          </w:tcPr>
          <w:p w14:paraId="4D5D316C" w14:textId="361F7B2C" w:rsidR="0056674A" w:rsidRDefault="0056674A" w:rsidP="0056674A">
            <w:pPr>
              <w:pStyle w:val="RepTable"/>
            </w:pPr>
            <w:r>
              <w:t>Not tested</w:t>
            </w:r>
          </w:p>
        </w:tc>
        <w:tc>
          <w:tcPr>
            <w:tcW w:w="0" w:type="auto"/>
            <w:shd w:val="clear" w:color="auto" w:fill="auto"/>
          </w:tcPr>
          <w:p w14:paraId="0B3DD135" w14:textId="0D2099A4" w:rsidR="0056674A" w:rsidRDefault="0056674A" w:rsidP="0056674A">
            <w:pPr>
              <w:pStyle w:val="RepTable"/>
            </w:pPr>
            <w:r>
              <w:t>INPUT 460 EC</w:t>
            </w:r>
          </w:p>
        </w:tc>
        <w:tc>
          <w:tcPr>
            <w:tcW w:w="6335" w:type="dxa"/>
            <w:shd w:val="clear" w:color="auto" w:fill="auto"/>
          </w:tcPr>
          <w:p w14:paraId="5D8F90FB" w14:textId="0E0F9BD7" w:rsidR="0056674A" w:rsidRDefault="0056674A" w:rsidP="0056674A">
            <w:pPr>
              <w:pStyle w:val="RepTable"/>
            </w:pPr>
            <w:r>
              <w:t>The product is stable after 14 days at 54 °C.</w:t>
            </w:r>
          </w:p>
        </w:tc>
        <w:tc>
          <w:tcPr>
            <w:tcW w:w="692" w:type="dxa"/>
            <w:shd w:val="clear" w:color="auto" w:fill="auto"/>
          </w:tcPr>
          <w:p w14:paraId="67B9C5E6" w14:textId="77777777" w:rsidR="0056674A" w:rsidRDefault="0056674A" w:rsidP="0056674A">
            <w:pPr>
              <w:pStyle w:val="RepTable"/>
              <w:jc w:val="center"/>
            </w:pPr>
          </w:p>
        </w:tc>
        <w:tc>
          <w:tcPr>
            <w:tcW w:w="0" w:type="auto"/>
            <w:shd w:val="clear" w:color="auto" w:fill="auto"/>
          </w:tcPr>
          <w:p w14:paraId="5CE9E4CA" w14:textId="77777777" w:rsidR="0056674A" w:rsidRDefault="0056674A" w:rsidP="0056674A">
            <w:pPr>
              <w:pStyle w:val="RepTable"/>
            </w:pPr>
          </w:p>
        </w:tc>
        <w:tc>
          <w:tcPr>
            <w:tcW w:w="0" w:type="auto"/>
            <w:shd w:val="clear" w:color="auto" w:fill="D9D9D9"/>
          </w:tcPr>
          <w:p w14:paraId="13FB0A3A" w14:textId="00048A4B" w:rsidR="0056674A" w:rsidRDefault="0056674A" w:rsidP="0056674A">
            <w:pPr>
              <w:pStyle w:val="RepTable"/>
            </w:pPr>
            <w:r>
              <w:t>Not required</w:t>
            </w:r>
          </w:p>
        </w:tc>
      </w:tr>
      <w:tr w:rsidR="0056674A" w14:paraId="6EDBE519" w14:textId="77777777" w:rsidTr="001932C6">
        <w:tc>
          <w:tcPr>
            <w:tcW w:w="0" w:type="auto"/>
            <w:shd w:val="clear" w:color="auto" w:fill="auto"/>
          </w:tcPr>
          <w:p w14:paraId="1E669610" w14:textId="77777777" w:rsidR="0056674A" w:rsidRDefault="0056674A" w:rsidP="0056674A">
            <w:pPr>
              <w:pStyle w:val="RepTable"/>
            </w:pPr>
            <w:r>
              <w:t>Minimum content after heat stability testing</w:t>
            </w:r>
          </w:p>
          <w:p w14:paraId="6097B1F6" w14:textId="77777777" w:rsidR="0056674A" w:rsidRDefault="0056674A" w:rsidP="0056674A">
            <w:pPr>
              <w:pStyle w:val="RepTable"/>
            </w:pPr>
            <w:r>
              <w:t>(KCP 2.7.3)</w:t>
            </w:r>
          </w:p>
        </w:tc>
        <w:tc>
          <w:tcPr>
            <w:tcW w:w="0" w:type="auto"/>
            <w:shd w:val="clear" w:color="auto" w:fill="auto"/>
          </w:tcPr>
          <w:p w14:paraId="36931584" w14:textId="55053769" w:rsidR="0056674A" w:rsidRDefault="0056674A" w:rsidP="0056674A">
            <w:pPr>
              <w:pStyle w:val="RepTable"/>
            </w:pPr>
            <w:r>
              <w:t>Not tested</w:t>
            </w:r>
          </w:p>
        </w:tc>
        <w:tc>
          <w:tcPr>
            <w:tcW w:w="0" w:type="auto"/>
            <w:shd w:val="clear" w:color="auto" w:fill="auto"/>
          </w:tcPr>
          <w:p w14:paraId="43AD390D" w14:textId="6290C213" w:rsidR="0056674A" w:rsidRDefault="0056674A" w:rsidP="0056674A">
            <w:pPr>
              <w:pStyle w:val="RepTable"/>
            </w:pPr>
            <w:r>
              <w:t>INPUT 460 EC</w:t>
            </w:r>
          </w:p>
        </w:tc>
        <w:tc>
          <w:tcPr>
            <w:tcW w:w="6335" w:type="dxa"/>
            <w:shd w:val="clear" w:color="auto" w:fill="auto"/>
          </w:tcPr>
          <w:p w14:paraId="6772883A" w14:textId="27A03501" w:rsidR="0056674A" w:rsidRDefault="0056674A" w:rsidP="0056674A">
            <w:pPr>
              <w:pStyle w:val="RepTable"/>
            </w:pPr>
            <w:r>
              <w:t>The product is stable after 14 days at 54 °C.</w:t>
            </w:r>
          </w:p>
        </w:tc>
        <w:tc>
          <w:tcPr>
            <w:tcW w:w="692" w:type="dxa"/>
            <w:shd w:val="clear" w:color="auto" w:fill="auto"/>
          </w:tcPr>
          <w:p w14:paraId="2FE1177A" w14:textId="77777777" w:rsidR="0056674A" w:rsidRDefault="0056674A" w:rsidP="0056674A">
            <w:pPr>
              <w:pStyle w:val="RepTable"/>
              <w:jc w:val="center"/>
            </w:pPr>
          </w:p>
        </w:tc>
        <w:tc>
          <w:tcPr>
            <w:tcW w:w="0" w:type="auto"/>
            <w:shd w:val="clear" w:color="auto" w:fill="auto"/>
          </w:tcPr>
          <w:p w14:paraId="694E6734" w14:textId="77777777" w:rsidR="0056674A" w:rsidRDefault="0056674A" w:rsidP="0056674A">
            <w:pPr>
              <w:pStyle w:val="RepTable"/>
            </w:pPr>
          </w:p>
        </w:tc>
        <w:tc>
          <w:tcPr>
            <w:tcW w:w="0" w:type="auto"/>
            <w:shd w:val="clear" w:color="auto" w:fill="D9D9D9"/>
          </w:tcPr>
          <w:p w14:paraId="7FDA2575" w14:textId="7090758F" w:rsidR="0056674A" w:rsidRDefault="0056674A" w:rsidP="0056674A">
            <w:pPr>
              <w:pStyle w:val="RepTable"/>
            </w:pPr>
            <w:r>
              <w:t>Not required</w:t>
            </w:r>
          </w:p>
        </w:tc>
      </w:tr>
      <w:tr w:rsidR="0056674A" w14:paraId="65D0F24D" w14:textId="77777777" w:rsidTr="001932C6">
        <w:tc>
          <w:tcPr>
            <w:tcW w:w="0" w:type="auto"/>
            <w:shd w:val="clear" w:color="auto" w:fill="auto"/>
          </w:tcPr>
          <w:p w14:paraId="4E2CEDAD" w14:textId="77777777" w:rsidR="0056674A" w:rsidRPr="00866542" w:rsidRDefault="0056674A" w:rsidP="0056674A">
            <w:pPr>
              <w:pStyle w:val="RepTable"/>
              <w:rPr>
                <w:highlight w:val="yellow"/>
              </w:rPr>
            </w:pPr>
            <w:r w:rsidRPr="00866542">
              <w:rPr>
                <w:highlight w:val="yellow"/>
              </w:rPr>
              <w:t>Effect of low temperatures on stability</w:t>
            </w:r>
          </w:p>
          <w:p w14:paraId="6B6F9060" w14:textId="2CA6EBAD" w:rsidR="0056674A" w:rsidRPr="00866542" w:rsidRDefault="0056674A" w:rsidP="0056674A">
            <w:pPr>
              <w:pStyle w:val="RepTable"/>
              <w:rPr>
                <w:highlight w:val="yellow"/>
              </w:rPr>
            </w:pPr>
            <w:r w:rsidRPr="00866542">
              <w:rPr>
                <w:highlight w:val="yellow"/>
              </w:rPr>
              <w:t>(KCP 2.7.4)</w:t>
            </w:r>
          </w:p>
        </w:tc>
        <w:tc>
          <w:tcPr>
            <w:tcW w:w="0" w:type="auto"/>
            <w:shd w:val="clear" w:color="auto" w:fill="auto"/>
          </w:tcPr>
          <w:p w14:paraId="3202B33A" w14:textId="4403EDC4" w:rsidR="0056674A" w:rsidRPr="00866542" w:rsidRDefault="0056674A" w:rsidP="0056674A">
            <w:pPr>
              <w:pStyle w:val="RepTable"/>
              <w:rPr>
                <w:highlight w:val="yellow"/>
              </w:rPr>
            </w:pPr>
            <w:r w:rsidRPr="00866542">
              <w:rPr>
                <w:highlight w:val="yellow"/>
              </w:rPr>
              <w:t>CIPAC 39.3</w:t>
            </w:r>
          </w:p>
        </w:tc>
        <w:tc>
          <w:tcPr>
            <w:tcW w:w="0" w:type="auto"/>
            <w:shd w:val="clear" w:color="auto" w:fill="auto"/>
          </w:tcPr>
          <w:p w14:paraId="2CA297C1" w14:textId="69B281C7" w:rsidR="0056674A" w:rsidRPr="00866542" w:rsidRDefault="0056674A" w:rsidP="0056674A">
            <w:pPr>
              <w:pStyle w:val="RepTable"/>
              <w:rPr>
                <w:highlight w:val="yellow"/>
              </w:rPr>
            </w:pPr>
            <w:r w:rsidRPr="00866542">
              <w:rPr>
                <w:highlight w:val="yellow"/>
              </w:rPr>
              <w:t>INPUT 460 EC</w:t>
            </w:r>
          </w:p>
        </w:tc>
        <w:tc>
          <w:tcPr>
            <w:tcW w:w="6335" w:type="dxa"/>
            <w:shd w:val="clear" w:color="auto" w:fill="auto"/>
          </w:tcPr>
          <w:p w14:paraId="74A49F3A" w14:textId="073020D8" w:rsidR="0056674A" w:rsidRPr="00866542" w:rsidRDefault="0056674A" w:rsidP="0056674A">
            <w:pPr>
              <w:pStyle w:val="RepTable"/>
              <w:rPr>
                <w:highlight w:val="yellow"/>
              </w:rPr>
            </w:pPr>
            <w:r w:rsidRPr="00866542">
              <w:rPr>
                <w:highlight w:val="yellow"/>
              </w:rPr>
              <w:t>0 ml separation into liquid or solid fractions at 7 days at 0 °C</w:t>
            </w:r>
          </w:p>
        </w:tc>
        <w:tc>
          <w:tcPr>
            <w:tcW w:w="692" w:type="dxa"/>
            <w:shd w:val="clear" w:color="auto" w:fill="auto"/>
          </w:tcPr>
          <w:p w14:paraId="6A7D6549" w14:textId="77777777" w:rsidR="0056674A" w:rsidRPr="00866542" w:rsidRDefault="0056674A" w:rsidP="0056674A">
            <w:pPr>
              <w:pStyle w:val="RepTable"/>
              <w:jc w:val="center"/>
              <w:rPr>
                <w:highlight w:val="yellow"/>
              </w:rPr>
            </w:pPr>
          </w:p>
        </w:tc>
        <w:tc>
          <w:tcPr>
            <w:tcW w:w="0" w:type="auto"/>
            <w:shd w:val="clear" w:color="auto" w:fill="auto"/>
          </w:tcPr>
          <w:p w14:paraId="42B19B12" w14:textId="77777777" w:rsidR="0056674A" w:rsidRPr="00866542" w:rsidRDefault="0056674A" w:rsidP="0056674A">
            <w:pPr>
              <w:pStyle w:val="RepTable"/>
              <w:rPr>
                <w:highlight w:val="yellow"/>
              </w:rPr>
            </w:pPr>
            <w:r w:rsidRPr="00866542">
              <w:rPr>
                <w:highlight w:val="yellow"/>
              </w:rPr>
              <w:t xml:space="preserve">Gueldner, 2004a, </w:t>
            </w:r>
          </w:p>
          <w:p w14:paraId="67A38D0A" w14:textId="3296DDC7" w:rsidR="0056674A" w:rsidRPr="00866542" w:rsidRDefault="0056674A" w:rsidP="0056674A">
            <w:pPr>
              <w:pStyle w:val="RepTable"/>
              <w:rPr>
                <w:highlight w:val="yellow"/>
              </w:rPr>
            </w:pPr>
            <w:r w:rsidRPr="00866542">
              <w:rPr>
                <w:highlight w:val="yellow"/>
              </w:rPr>
              <w:t>Gueldner 2004b, Gueldner 2004c</w:t>
            </w:r>
          </w:p>
        </w:tc>
        <w:tc>
          <w:tcPr>
            <w:tcW w:w="0" w:type="auto"/>
            <w:shd w:val="clear" w:color="auto" w:fill="D9D9D9"/>
          </w:tcPr>
          <w:p w14:paraId="0866AB94" w14:textId="41821B5F" w:rsidR="0056674A" w:rsidRDefault="0056674A" w:rsidP="0056674A">
            <w:pPr>
              <w:pStyle w:val="RepTable"/>
            </w:pPr>
            <w:r>
              <w:t>The study doesn’t meet the current requirements. So it’s not considered for evaluation</w:t>
            </w:r>
          </w:p>
        </w:tc>
      </w:tr>
      <w:tr w:rsidR="0056674A" w14:paraId="6F8B3598" w14:textId="77777777" w:rsidTr="001932C6">
        <w:tc>
          <w:tcPr>
            <w:tcW w:w="0" w:type="auto"/>
            <w:shd w:val="clear" w:color="auto" w:fill="auto"/>
          </w:tcPr>
          <w:p w14:paraId="04F0E9FF" w14:textId="77777777" w:rsidR="0056674A" w:rsidRDefault="0056674A" w:rsidP="0056674A">
            <w:pPr>
              <w:pStyle w:val="RepTable"/>
            </w:pPr>
            <w:r>
              <w:t>Effect of low temperatures on stability</w:t>
            </w:r>
          </w:p>
          <w:p w14:paraId="294D7D22" w14:textId="77777777" w:rsidR="0056674A" w:rsidRDefault="0056674A" w:rsidP="0056674A">
            <w:pPr>
              <w:pStyle w:val="RepTable"/>
            </w:pPr>
            <w:r>
              <w:t>(KCP 2.7.4)</w:t>
            </w:r>
          </w:p>
        </w:tc>
        <w:tc>
          <w:tcPr>
            <w:tcW w:w="0" w:type="auto"/>
            <w:shd w:val="clear" w:color="auto" w:fill="auto"/>
          </w:tcPr>
          <w:p w14:paraId="230D8CD0" w14:textId="77777777" w:rsidR="0056674A" w:rsidRDefault="0056674A" w:rsidP="0056674A">
            <w:pPr>
              <w:pStyle w:val="RepTable"/>
            </w:pPr>
            <w:r>
              <w:t>CIPAC MT 39.3</w:t>
            </w:r>
          </w:p>
          <w:p w14:paraId="1CC63C3F" w14:textId="4E2A5A38" w:rsidR="0056674A" w:rsidRDefault="0056674A" w:rsidP="0056674A">
            <w:pPr>
              <w:pStyle w:val="RepTable"/>
            </w:pPr>
            <w:r>
              <w:t>CIPAC MT 36.3</w:t>
            </w:r>
          </w:p>
        </w:tc>
        <w:tc>
          <w:tcPr>
            <w:tcW w:w="0" w:type="auto"/>
            <w:shd w:val="clear" w:color="auto" w:fill="auto"/>
          </w:tcPr>
          <w:p w14:paraId="5723D60E" w14:textId="77777777" w:rsidR="0056674A" w:rsidRDefault="0056674A" w:rsidP="0056674A">
            <w:pPr>
              <w:pStyle w:val="RepTable"/>
            </w:pPr>
            <w:r>
              <w:t>Prothioconazole 160 g/L + Spiroxamine 300 g/L EC,</w:t>
            </w:r>
          </w:p>
          <w:p w14:paraId="7C020DE2" w14:textId="14D7BB91" w:rsidR="0056674A" w:rsidRDefault="0056674A" w:rsidP="0056674A">
            <w:pPr>
              <w:pStyle w:val="RepTable"/>
            </w:pPr>
            <w:r>
              <w:t>Batch no. JMG22X03A</w:t>
            </w:r>
          </w:p>
        </w:tc>
        <w:tc>
          <w:tcPr>
            <w:tcW w:w="6335" w:type="dxa"/>
            <w:shd w:val="clear" w:color="auto" w:fill="auto"/>
          </w:tcPr>
          <w:p w14:paraId="64178871" w14:textId="77777777" w:rsidR="0056674A" w:rsidRDefault="0056674A" w:rsidP="0056674A">
            <w:pPr>
              <w:pStyle w:val="RepTable"/>
            </w:pPr>
            <w:r>
              <w:t>Results before and after storage for 7 days at 0 ± 2 °C:</w:t>
            </w:r>
          </w:p>
          <w:tbl>
            <w:tblPr>
              <w:tblStyle w:val="Tabela-Siatka"/>
              <w:tblW w:w="0" w:type="auto"/>
              <w:tblLook w:val="04A0" w:firstRow="1" w:lastRow="0" w:firstColumn="1" w:lastColumn="0" w:noHBand="0" w:noVBand="1"/>
            </w:tblPr>
            <w:tblGrid>
              <w:gridCol w:w="1430"/>
              <w:gridCol w:w="9"/>
              <w:gridCol w:w="1194"/>
              <w:gridCol w:w="983"/>
              <w:gridCol w:w="861"/>
            </w:tblGrid>
            <w:tr w:rsidR="0056674A" w14:paraId="16721641" w14:textId="77777777" w:rsidTr="00F61551">
              <w:tc>
                <w:tcPr>
                  <w:tcW w:w="1430" w:type="dxa"/>
                </w:tcPr>
                <w:p w14:paraId="4AF659BA" w14:textId="491BDB57" w:rsidR="0056674A" w:rsidRDefault="0056674A" w:rsidP="0056674A">
                  <w:pPr>
                    <w:pStyle w:val="RepTable"/>
                  </w:pPr>
                  <w:r>
                    <w:t>Parameter</w:t>
                  </w:r>
                </w:p>
              </w:tc>
              <w:tc>
                <w:tcPr>
                  <w:tcW w:w="2186" w:type="dxa"/>
                  <w:gridSpan w:val="3"/>
                </w:tcPr>
                <w:p w14:paraId="29BD5E71" w14:textId="47BECDFB" w:rsidR="0056674A" w:rsidRDefault="0056674A" w:rsidP="0056674A">
                  <w:pPr>
                    <w:pStyle w:val="RepTable"/>
                  </w:pPr>
                  <w:r>
                    <w:t>Result of analyis</w:t>
                  </w:r>
                </w:p>
              </w:tc>
              <w:tc>
                <w:tcPr>
                  <w:tcW w:w="861" w:type="dxa"/>
                </w:tcPr>
                <w:p w14:paraId="60DCECB7" w14:textId="709BF273" w:rsidR="0056674A" w:rsidRDefault="0056674A" w:rsidP="0056674A">
                  <w:pPr>
                    <w:pStyle w:val="RepTable"/>
                  </w:pPr>
                  <w:r>
                    <w:t>Method of analysis</w:t>
                  </w:r>
                </w:p>
              </w:tc>
            </w:tr>
            <w:tr w:rsidR="0056674A" w14:paraId="7E99D807" w14:textId="77777777" w:rsidTr="00F61551">
              <w:tc>
                <w:tcPr>
                  <w:tcW w:w="1430" w:type="dxa"/>
                </w:tcPr>
                <w:p w14:paraId="31CC7310" w14:textId="5CB6A5D8" w:rsidR="0056674A" w:rsidRDefault="0056674A" w:rsidP="0056674A">
                  <w:pPr>
                    <w:pStyle w:val="RepTable"/>
                  </w:pPr>
                </w:p>
              </w:tc>
              <w:tc>
                <w:tcPr>
                  <w:tcW w:w="1203" w:type="dxa"/>
                  <w:gridSpan w:val="2"/>
                </w:tcPr>
                <w:p w14:paraId="0B66F02D" w14:textId="2DFF435A" w:rsidR="0056674A" w:rsidRDefault="0056674A" w:rsidP="0056674A">
                  <w:pPr>
                    <w:pStyle w:val="RepTable"/>
                  </w:pPr>
                  <w:r>
                    <w:t>Initial at ambient condition</w:t>
                  </w:r>
                </w:p>
              </w:tc>
              <w:tc>
                <w:tcPr>
                  <w:tcW w:w="983" w:type="dxa"/>
                </w:tcPr>
                <w:p w14:paraId="0718AD24" w14:textId="176D8B7D" w:rsidR="0056674A" w:rsidRDefault="0056674A" w:rsidP="0056674A">
                  <w:pPr>
                    <w:pStyle w:val="RepTable"/>
                  </w:pPr>
                  <w:r>
                    <w:t xml:space="preserve">After 7 days storage at 0 ± 2 </w:t>
                  </w:r>
                  <w:r>
                    <w:lastRenderedPageBreak/>
                    <w:t>°C</w:t>
                  </w:r>
                </w:p>
              </w:tc>
              <w:tc>
                <w:tcPr>
                  <w:tcW w:w="861" w:type="dxa"/>
                </w:tcPr>
                <w:p w14:paraId="58B6F9CB" w14:textId="77777777" w:rsidR="0056674A" w:rsidRDefault="0056674A" w:rsidP="0056674A">
                  <w:pPr>
                    <w:pStyle w:val="RepTable"/>
                  </w:pPr>
                </w:p>
              </w:tc>
            </w:tr>
            <w:tr w:rsidR="0056674A" w14:paraId="75374A32" w14:textId="77777777" w:rsidTr="00F61551">
              <w:tc>
                <w:tcPr>
                  <w:tcW w:w="1439" w:type="dxa"/>
                  <w:gridSpan w:val="2"/>
                </w:tcPr>
                <w:p w14:paraId="6F018B56" w14:textId="66053FC9" w:rsidR="0056674A" w:rsidRDefault="0056674A" w:rsidP="0056674A">
                  <w:pPr>
                    <w:pStyle w:val="RepTable"/>
                  </w:pPr>
                  <w:r>
                    <w:t>Low temperature stabilitly</w:t>
                  </w:r>
                </w:p>
              </w:tc>
              <w:tc>
                <w:tcPr>
                  <w:tcW w:w="2177" w:type="dxa"/>
                  <w:gridSpan w:val="2"/>
                </w:tcPr>
                <w:p w14:paraId="4ABF102A" w14:textId="1A3AAEAE" w:rsidR="0056674A" w:rsidRDefault="0056674A" w:rsidP="0056674A">
                  <w:pPr>
                    <w:pStyle w:val="RepTable"/>
                  </w:pPr>
                  <w:r>
                    <w:t>The test item was homogeneous and there were no separated materials</w:t>
                  </w:r>
                </w:p>
              </w:tc>
              <w:tc>
                <w:tcPr>
                  <w:tcW w:w="861" w:type="dxa"/>
                </w:tcPr>
                <w:p w14:paraId="1EDBE6F0" w14:textId="44F690A4" w:rsidR="0056674A" w:rsidRDefault="0056674A" w:rsidP="0056674A">
                  <w:pPr>
                    <w:pStyle w:val="RepTable"/>
                  </w:pPr>
                  <w:r>
                    <w:t>CIPAC MT 39.3</w:t>
                  </w:r>
                </w:p>
              </w:tc>
            </w:tr>
            <w:tr w:rsidR="0056674A" w14:paraId="4A1D6A92" w14:textId="77777777" w:rsidTr="00F61551">
              <w:tc>
                <w:tcPr>
                  <w:tcW w:w="1439" w:type="dxa"/>
                  <w:gridSpan w:val="2"/>
                </w:tcPr>
                <w:p w14:paraId="6526452A" w14:textId="4BF20591" w:rsidR="0056674A" w:rsidRDefault="0056674A" w:rsidP="0056674A">
                  <w:pPr>
                    <w:pStyle w:val="RepTable"/>
                  </w:pPr>
                  <w:r>
                    <w:t>Emulsion Stability and Re-emulsification</w:t>
                  </w:r>
                </w:p>
              </w:tc>
              <w:tc>
                <w:tcPr>
                  <w:tcW w:w="1194" w:type="dxa"/>
                </w:tcPr>
                <w:p w14:paraId="083856C5" w14:textId="3D49436E" w:rsidR="0056674A" w:rsidRDefault="0056674A" w:rsidP="0056674A">
                  <w:pPr>
                    <w:pStyle w:val="RepTable"/>
                  </w:pPr>
                  <w:r>
                    <w:t>Complies</w:t>
                  </w:r>
                </w:p>
              </w:tc>
              <w:tc>
                <w:tcPr>
                  <w:tcW w:w="983" w:type="dxa"/>
                </w:tcPr>
                <w:p w14:paraId="7465765D" w14:textId="440EA5EF" w:rsidR="0056674A" w:rsidRDefault="0056674A" w:rsidP="0056674A">
                  <w:pPr>
                    <w:pStyle w:val="RepTable"/>
                  </w:pPr>
                  <w:r>
                    <w:t>Complies</w:t>
                  </w:r>
                </w:p>
              </w:tc>
              <w:tc>
                <w:tcPr>
                  <w:tcW w:w="861" w:type="dxa"/>
                </w:tcPr>
                <w:p w14:paraId="737AD3D4" w14:textId="3F13D878" w:rsidR="0056674A" w:rsidRDefault="0056674A" w:rsidP="0056674A">
                  <w:pPr>
                    <w:pStyle w:val="RepTable"/>
                  </w:pPr>
                  <w:r>
                    <w:t>CIPAC MT 36.3</w:t>
                  </w:r>
                </w:p>
              </w:tc>
            </w:tr>
          </w:tbl>
          <w:p w14:paraId="75DB7E80" w14:textId="3A474BC8" w:rsidR="0056674A" w:rsidRDefault="0056674A" w:rsidP="0056674A">
            <w:pPr>
              <w:pStyle w:val="RepTable"/>
            </w:pPr>
          </w:p>
        </w:tc>
        <w:tc>
          <w:tcPr>
            <w:tcW w:w="692" w:type="dxa"/>
            <w:shd w:val="clear" w:color="auto" w:fill="auto"/>
          </w:tcPr>
          <w:p w14:paraId="0090E7D2" w14:textId="5DF86E06" w:rsidR="0056674A" w:rsidRDefault="0056674A" w:rsidP="0056674A">
            <w:pPr>
              <w:pStyle w:val="RepTable"/>
              <w:jc w:val="center"/>
            </w:pPr>
            <w:r>
              <w:lastRenderedPageBreak/>
              <w:t>Y</w:t>
            </w:r>
          </w:p>
        </w:tc>
        <w:tc>
          <w:tcPr>
            <w:tcW w:w="0" w:type="auto"/>
            <w:shd w:val="clear" w:color="auto" w:fill="auto"/>
          </w:tcPr>
          <w:p w14:paraId="521A0561" w14:textId="40908CC6" w:rsidR="0056674A" w:rsidRDefault="0056674A" w:rsidP="0056674A">
            <w:pPr>
              <w:pStyle w:val="RepTable"/>
            </w:pPr>
            <w:r w:rsidRPr="001C4D8C">
              <w:rPr>
                <w:lang w:val="es-ES"/>
              </w:rPr>
              <w:t xml:space="preserve">Kishora, K. S., 2023e, Report no. </w:t>
            </w:r>
            <w:r>
              <w:t>AG-G1572</w:t>
            </w:r>
          </w:p>
        </w:tc>
        <w:tc>
          <w:tcPr>
            <w:tcW w:w="0" w:type="auto"/>
            <w:shd w:val="clear" w:color="auto" w:fill="D9D9D9"/>
          </w:tcPr>
          <w:p w14:paraId="4B4D4CE1" w14:textId="49946496" w:rsidR="0056674A" w:rsidRDefault="0056674A" w:rsidP="0056674A">
            <w:pPr>
              <w:pStyle w:val="RepTable"/>
            </w:pPr>
            <w:r>
              <w:t>Accepted</w:t>
            </w:r>
          </w:p>
        </w:tc>
      </w:tr>
      <w:tr w:rsidR="0056674A" w14:paraId="286D99BC" w14:textId="77777777" w:rsidTr="001932C6">
        <w:tc>
          <w:tcPr>
            <w:tcW w:w="0" w:type="auto"/>
            <w:shd w:val="clear" w:color="auto" w:fill="auto"/>
          </w:tcPr>
          <w:p w14:paraId="4A93EA99" w14:textId="77777777" w:rsidR="0056674A" w:rsidRDefault="0056674A" w:rsidP="0056674A">
            <w:pPr>
              <w:pStyle w:val="RepTable"/>
            </w:pPr>
            <w:r>
              <w:t>Ambient temperature shelf life</w:t>
            </w:r>
          </w:p>
          <w:p w14:paraId="279BDC74" w14:textId="77777777" w:rsidR="0056674A" w:rsidRDefault="0056674A" w:rsidP="0056674A">
            <w:pPr>
              <w:pStyle w:val="RepTable"/>
            </w:pPr>
            <w:r>
              <w:t>(KCP 2.7.5)</w:t>
            </w:r>
          </w:p>
        </w:tc>
        <w:tc>
          <w:tcPr>
            <w:tcW w:w="0" w:type="auto"/>
            <w:shd w:val="clear" w:color="auto" w:fill="auto"/>
          </w:tcPr>
          <w:p w14:paraId="2165250F" w14:textId="77777777" w:rsidR="0056674A" w:rsidRDefault="0056674A" w:rsidP="0056674A">
            <w:pPr>
              <w:pStyle w:val="RepTable"/>
            </w:pPr>
          </w:p>
        </w:tc>
        <w:tc>
          <w:tcPr>
            <w:tcW w:w="0" w:type="auto"/>
            <w:shd w:val="clear" w:color="auto" w:fill="auto"/>
          </w:tcPr>
          <w:p w14:paraId="404B7EE6" w14:textId="77777777" w:rsidR="0056674A" w:rsidRDefault="0056674A" w:rsidP="0056674A">
            <w:pPr>
              <w:pStyle w:val="RepTable"/>
            </w:pPr>
          </w:p>
        </w:tc>
        <w:tc>
          <w:tcPr>
            <w:tcW w:w="6335" w:type="dxa"/>
            <w:shd w:val="clear" w:color="auto" w:fill="auto"/>
          </w:tcPr>
          <w:p w14:paraId="2B501E37" w14:textId="6593A0F9" w:rsidR="0056674A" w:rsidRDefault="0056674A" w:rsidP="0056674A">
            <w:pPr>
              <w:pStyle w:val="RepTable"/>
            </w:pPr>
            <w:r>
              <w:t xml:space="preserve">Please refer to the data of the reference </w:t>
            </w:r>
            <w:r w:rsidRPr="00B23418">
              <w:t xml:space="preserve">product </w:t>
            </w:r>
            <w:r w:rsidRPr="00B23418">
              <w:rPr>
                <w:spacing w:val="1"/>
              </w:rPr>
              <w:t>INPUT 460 EC (R-61/2011).</w:t>
            </w:r>
          </w:p>
        </w:tc>
        <w:tc>
          <w:tcPr>
            <w:tcW w:w="692" w:type="dxa"/>
            <w:shd w:val="clear" w:color="auto" w:fill="auto"/>
          </w:tcPr>
          <w:p w14:paraId="3BA3E398" w14:textId="77777777" w:rsidR="0056674A" w:rsidRDefault="0056674A" w:rsidP="0056674A">
            <w:pPr>
              <w:pStyle w:val="RepTable"/>
              <w:jc w:val="center"/>
            </w:pPr>
          </w:p>
        </w:tc>
        <w:tc>
          <w:tcPr>
            <w:tcW w:w="0" w:type="auto"/>
            <w:shd w:val="clear" w:color="auto" w:fill="auto"/>
          </w:tcPr>
          <w:p w14:paraId="195F203A" w14:textId="77777777" w:rsidR="0056674A" w:rsidRDefault="0056674A" w:rsidP="0056674A">
            <w:pPr>
              <w:pStyle w:val="RepTable"/>
            </w:pPr>
          </w:p>
        </w:tc>
        <w:tc>
          <w:tcPr>
            <w:tcW w:w="0" w:type="auto"/>
            <w:shd w:val="clear" w:color="auto" w:fill="D9D9D9"/>
          </w:tcPr>
          <w:p w14:paraId="71641B06" w14:textId="5C32FD0A" w:rsidR="0056674A" w:rsidRDefault="0056674A" w:rsidP="001932C6">
            <w:pPr>
              <w:pStyle w:val="RepTable"/>
            </w:pPr>
            <w:r>
              <w:t xml:space="preserve">Non protected physicochemical data taken from </w:t>
            </w:r>
            <w:r w:rsidRPr="00B23418">
              <w:rPr>
                <w:spacing w:val="1"/>
              </w:rPr>
              <w:t xml:space="preserve">INPUT 460 EC </w:t>
            </w:r>
            <w:r>
              <w:t>can be used to support Ultracent 460 EC registration in Poland under art. 34 of  reg.1107/2009.</w:t>
            </w:r>
          </w:p>
        </w:tc>
      </w:tr>
      <w:tr w:rsidR="0056674A" w14:paraId="370025B3" w14:textId="77777777" w:rsidTr="001932C6">
        <w:tc>
          <w:tcPr>
            <w:tcW w:w="0" w:type="auto"/>
            <w:shd w:val="clear" w:color="auto" w:fill="auto"/>
          </w:tcPr>
          <w:p w14:paraId="0FAF9226" w14:textId="77777777" w:rsidR="0056674A" w:rsidRDefault="0056674A" w:rsidP="0056674A">
            <w:pPr>
              <w:pStyle w:val="RepTable"/>
            </w:pPr>
            <w:r>
              <w:t>Shelf life in months</w:t>
            </w:r>
            <w:r>
              <w:br/>
              <w:t>(if less than 2 years)</w:t>
            </w:r>
          </w:p>
          <w:p w14:paraId="5D866EE8" w14:textId="77777777" w:rsidR="0056674A" w:rsidRDefault="0056674A" w:rsidP="0056674A">
            <w:pPr>
              <w:pStyle w:val="RepTable"/>
            </w:pPr>
            <w:r>
              <w:t>(KCP 2.7.6)</w:t>
            </w:r>
          </w:p>
        </w:tc>
        <w:tc>
          <w:tcPr>
            <w:tcW w:w="0" w:type="auto"/>
            <w:shd w:val="clear" w:color="auto" w:fill="auto"/>
          </w:tcPr>
          <w:p w14:paraId="09598F7A" w14:textId="77777777" w:rsidR="0056674A" w:rsidRDefault="0056674A" w:rsidP="0056674A">
            <w:pPr>
              <w:pStyle w:val="RepTable"/>
            </w:pPr>
          </w:p>
        </w:tc>
        <w:tc>
          <w:tcPr>
            <w:tcW w:w="0" w:type="auto"/>
            <w:shd w:val="clear" w:color="auto" w:fill="auto"/>
          </w:tcPr>
          <w:p w14:paraId="4BE202F4" w14:textId="77777777" w:rsidR="0056674A" w:rsidRDefault="0056674A" w:rsidP="0056674A">
            <w:pPr>
              <w:pStyle w:val="RepTable"/>
            </w:pPr>
          </w:p>
        </w:tc>
        <w:tc>
          <w:tcPr>
            <w:tcW w:w="6335" w:type="dxa"/>
            <w:shd w:val="clear" w:color="auto" w:fill="auto"/>
          </w:tcPr>
          <w:p w14:paraId="389816FE" w14:textId="0F7A83E6" w:rsidR="0056674A" w:rsidRDefault="0056674A" w:rsidP="0056674A">
            <w:pPr>
              <w:pStyle w:val="RepTable"/>
            </w:pPr>
            <w:r>
              <w:t xml:space="preserve">Please refer to the data of the reference </w:t>
            </w:r>
            <w:r w:rsidRPr="00B23418">
              <w:t xml:space="preserve">product </w:t>
            </w:r>
            <w:r w:rsidRPr="00B23418">
              <w:rPr>
                <w:spacing w:val="1"/>
              </w:rPr>
              <w:t>INPUT 460 EC (R-61/2011).</w:t>
            </w:r>
          </w:p>
        </w:tc>
        <w:tc>
          <w:tcPr>
            <w:tcW w:w="692" w:type="dxa"/>
            <w:shd w:val="clear" w:color="auto" w:fill="auto"/>
          </w:tcPr>
          <w:p w14:paraId="3DB6EBA2" w14:textId="77777777" w:rsidR="0056674A" w:rsidRDefault="0056674A" w:rsidP="0056674A">
            <w:pPr>
              <w:pStyle w:val="RepTable"/>
              <w:jc w:val="center"/>
            </w:pPr>
          </w:p>
        </w:tc>
        <w:tc>
          <w:tcPr>
            <w:tcW w:w="0" w:type="auto"/>
            <w:shd w:val="clear" w:color="auto" w:fill="auto"/>
          </w:tcPr>
          <w:p w14:paraId="2D7A8C21" w14:textId="77777777" w:rsidR="0056674A" w:rsidRDefault="0056674A" w:rsidP="0056674A">
            <w:pPr>
              <w:pStyle w:val="RepTable"/>
            </w:pPr>
          </w:p>
        </w:tc>
        <w:tc>
          <w:tcPr>
            <w:tcW w:w="0" w:type="auto"/>
            <w:shd w:val="clear" w:color="auto" w:fill="D9D9D9"/>
          </w:tcPr>
          <w:p w14:paraId="515EA581" w14:textId="6C374B35" w:rsidR="0056674A" w:rsidRDefault="0056674A" w:rsidP="0056674A">
            <w:pPr>
              <w:pStyle w:val="RepTable"/>
            </w:pPr>
            <w:r>
              <w:t xml:space="preserve">Non protected physicochemical data taken from </w:t>
            </w:r>
            <w:r w:rsidRPr="00B23418">
              <w:rPr>
                <w:spacing w:val="1"/>
              </w:rPr>
              <w:t xml:space="preserve">INPUT 460 EC </w:t>
            </w:r>
            <w:r>
              <w:t>can be used to support Ultracent 460 EC registration in Poland under art. 34 of  reg.1107/2009.</w:t>
            </w:r>
          </w:p>
        </w:tc>
      </w:tr>
      <w:tr w:rsidR="0056674A" w14:paraId="086C959A" w14:textId="77777777" w:rsidTr="001932C6">
        <w:tc>
          <w:tcPr>
            <w:tcW w:w="0" w:type="auto"/>
            <w:shd w:val="clear" w:color="auto" w:fill="auto"/>
          </w:tcPr>
          <w:p w14:paraId="1BB303B8" w14:textId="77777777" w:rsidR="0056674A" w:rsidRPr="00866542" w:rsidRDefault="0056674A" w:rsidP="0056674A">
            <w:pPr>
              <w:pStyle w:val="RepTable"/>
              <w:rPr>
                <w:highlight w:val="yellow"/>
              </w:rPr>
            </w:pPr>
            <w:r w:rsidRPr="00866542">
              <w:rPr>
                <w:highlight w:val="yellow"/>
              </w:rPr>
              <w:t>Wettability</w:t>
            </w:r>
          </w:p>
          <w:p w14:paraId="3DA26C75" w14:textId="77777777" w:rsidR="0056674A" w:rsidRPr="00866542" w:rsidRDefault="0056674A" w:rsidP="0056674A">
            <w:pPr>
              <w:pStyle w:val="RepTable"/>
              <w:rPr>
                <w:highlight w:val="yellow"/>
              </w:rPr>
            </w:pPr>
            <w:r w:rsidRPr="00866542">
              <w:rPr>
                <w:highlight w:val="yellow"/>
              </w:rPr>
              <w:t>(KCP 2.8.1)</w:t>
            </w:r>
          </w:p>
        </w:tc>
        <w:tc>
          <w:tcPr>
            <w:tcW w:w="0" w:type="auto"/>
            <w:shd w:val="clear" w:color="auto" w:fill="auto"/>
          </w:tcPr>
          <w:p w14:paraId="1B278A57" w14:textId="39B1FC2E" w:rsidR="0056674A" w:rsidRPr="00866542" w:rsidRDefault="0056674A" w:rsidP="0056674A">
            <w:pPr>
              <w:pStyle w:val="RepTable"/>
              <w:rPr>
                <w:highlight w:val="yellow"/>
              </w:rPr>
            </w:pPr>
            <w:r w:rsidRPr="00866542">
              <w:rPr>
                <w:highlight w:val="yellow"/>
              </w:rPr>
              <w:t>Not tested</w:t>
            </w:r>
          </w:p>
        </w:tc>
        <w:tc>
          <w:tcPr>
            <w:tcW w:w="0" w:type="auto"/>
            <w:shd w:val="clear" w:color="auto" w:fill="auto"/>
          </w:tcPr>
          <w:p w14:paraId="56F2EA2B" w14:textId="0A3E4D9D" w:rsidR="0056674A" w:rsidRPr="00866542" w:rsidRDefault="0056674A" w:rsidP="0056674A">
            <w:pPr>
              <w:pStyle w:val="RepTable"/>
              <w:rPr>
                <w:highlight w:val="yellow"/>
              </w:rPr>
            </w:pPr>
            <w:r w:rsidRPr="00866542">
              <w:rPr>
                <w:highlight w:val="yellow"/>
              </w:rPr>
              <w:t>INPUT 460 EC</w:t>
            </w:r>
          </w:p>
        </w:tc>
        <w:tc>
          <w:tcPr>
            <w:tcW w:w="6335" w:type="dxa"/>
            <w:shd w:val="clear" w:color="auto" w:fill="auto"/>
          </w:tcPr>
          <w:p w14:paraId="400E6729" w14:textId="179CB3B8" w:rsidR="0056674A" w:rsidRPr="00866542" w:rsidRDefault="0056674A" w:rsidP="0056674A">
            <w:pPr>
              <w:pStyle w:val="RepTable"/>
              <w:rPr>
                <w:highlight w:val="yellow"/>
              </w:rPr>
            </w:pPr>
            <w:r w:rsidRPr="00866542">
              <w:rPr>
                <w:highlight w:val="yellow"/>
              </w:rPr>
              <w:t>Not relevant for an EC product.</w:t>
            </w:r>
          </w:p>
        </w:tc>
        <w:tc>
          <w:tcPr>
            <w:tcW w:w="692" w:type="dxa"/>
            <w:shd w:val="clear" w:color="auto" w:fill="auto"/>
          </w:tcPr>
          <w:p w14:paraId="03986D2F" w14:textId="77777777" w:rsidR="0056674A" w:rsidRPr="00866542" w:rsidRDefault="0056674A" w:rsidP="0056674A">
            <w:pPr>
              <w:pStyle w:val="RepTable"/>
              <w:jc w:val="center"/>
              <w:rPr>
                <w:highlight w:val="yellow"/>
              </w:rPr>
            </w:pPr>
          </w:p>
        </w:tc>
        <w:tc>
          <w:tcPr>
            <w:tcW w:w="0" w:type="auto"/>
            <w:shd w:val="clear" w:color="auto" w:fill="auto"/>
          </w:tcPr>
          <w:p w14:paraId="09A15D06" w14:textId="77777777" w:rsidR="0056674A" w:rsidRPr="00866542" w:rsidRDefault="0056674A" w:rsidP="0056674A">
            <w:pPr>
              <w:pStyle w:val="RepTable"/>
              <w:rPr>
                <w:highlight w:val="yellow"/>
              </w:rPr>
            </w:pPr>
          </w:p>
        </w:tc>
        <w:tc>
          <w:tcPr>
            <w:tcW w:w="0" w:type="auto"/>
            <w:shd w:val="clear" w:color="auto" w:fill="D9D9D9"/>
          </w:tcPr>
          <w:p w14:paraId="0E7A6475" w14:textId="77777777" w:rsidR="0056674A" w:rsidRDefault="0056674A" w:rsidP="0056674A">
            <w:pPr>
              <w:pStyle w:val="RepTable"/>
            </w:pPr>
          </w:p>
        </w:tc>
      </w:tr>
      <w:tr w:rsidR="0056674A" w14:paraId="4C54E43E" w14:textId="77777777" w:rsidTr="001932C6">
        <w:trPr>
          <w:trHeight w:val="1171"/>
        </w:trPr>
        <w:tc>
          <w:tcPr>
            <w:tcW w:w="0" w:type="auto"/>
            <w:shd w:val="clear" w:color="auto" w:fill="auto"/>
          </w:tcPr>
          <w:p w14:paraId="5CDA0FF9" w14:textId="77777777" w:rsidR="0056674A" w:rsidRPr="00866542" w:rsidRDefault="0056674A" w:rsidP="0056674A">
            <w:pPr>
              <w:pStyle w:val="RepTable"/>
              <w:rPr>
                <w:highlight w:val="yellow"/>
              </w:rPr>
            </w:pPr>
            <w:r w:rsidRPr="00866542">
              <w:rPr>
                <w:highlight w:val="yellow"/>
              </w:rPr>
              <w:t>Persistence of foaming</w:t>
            </w:r>
          </w:p>
          <w:p w14:paraId="66AB0319" w14:textId="34A3ABAF" w:rsidR="0056674A" w:rsidRPr="00866542" w:rsidRDefault="0056674A" w:rsidP="0056674A">
            <w:pPr>
              <w:pStyle w:val="RepTable"/>
              <w:rPr>
                <w:highlight w:val="yellow"/>
              </w:rPr>
            </w:pPr>
            <w:r w:rsidRPr="00866542">
              <w:rPr>
                <w:highlight w:val="yellow"/>
              </w:rPr>
              <w:t>(KCP 2.8.2)</w:t>
            </w:r>
          </w:p>
        </w:tc>
        <w:tc>
          <w:tcPr>
            <w:tcW w:w="0" w:type="auto"/>
            <w:shd w:val="clear" w:color="auto" w:fill="auto"/>
          </w:tcPr>
          <w:p w14:paraId="49A2C62D" w14:textId="73A907E0" w:rsidR="0056674A" w:rsidRPr="00866542" w:rsidRDefault="0056674A" w:rsidP="0056674A">
            <w:pPr>
              <w:pStyle w:val="Default"/>
              <w:rPr>
                <w:rFonts w:ascii="Times New Roman" w:eastAsia="Times New Roman" w:hAnsi="Times New Roman" w:cs="Times New Roman"/>
                <w:noProof/>
                <w:color w:val="auto"/>
                <w:sz w:val="20"/>
                <w:szCs w:val="22"/>
                <w:highlight w:val="yellow"/>
                <w:lang w:val="en-GB" w:eastAsia="de-DE"/>
              </w:rPr>
            </w:pPr>
            <w:r w:rsidRPr="00866542">
              <w:rPr>
                <w:rFonts w:ascii="Times New Roman" w:eastAsia="Times New Roman" w:hAnsi="Times New Roman" w:cs="Times New Roman"/>
                <w:noProof/>
                <w:color w:val="auto"/>
                <w:sz w:val="20"/>
                <w:szCs w:val="22"/>
                <w:highlight w:val="yellow"/>
                <w:lang w:val="en-GB" w:eastAsia="de-DE"/>
              </w:rPr>
              <w:t>CIPAC MT 47.2</w:t>
            </w:r>
          </w:p>
        </w:tc>
        <w:tc>
          <w:tcPr>
            <w:tcW w:w="0" w:type="auto"/>
            <w:shd w:val="clear" w:color="auto" w:fill="auto"/>
          </w:tcPr>
          <w:p w14:paraId="04997C00" w14:textId="7A31BC31" w:rsidR="0056674A" w:rsidRPr="00866542" w:rsidRDefault="0056674A" w:rsidP="0056674A">
            <w:pPr>
              <w:pStyle w:val="RepTable"/>
              <w:rPr>
                <w:highlight w:val="yellow"/>
              </w:rPr>
            </w:pPr>
            <w:r w:rsidRPr="00866542">
              <w:rPr>
                <w:highlight w:val="yellow"/>
              </w:rPr>
              <w:t>INPUT 460 EC</w:t>
            </w:r>
          </w:p>
        </w:tc>
        <w:tc>
          <w:tcPr>
            <w:tcW w:w="6335" w:type="dxa"/>
            <w:shd w:val="clear" w:color="auto" w:fill="auto"/>
          </w:tcPr>
          <w:p w14:paraId="644DBCBA" w14:textId="77777777" w:rsidR="0056674A" w:rsidRPr="006A3975" w:rsidRDefault="0056674A" w:rsidP="006A3975">
            <w:pPr>
              <w:rPr>
                <w:b/>
                <w:bCs/>
                <w:noProof/>
                <w:sz w:val="20"/>
                <w:szCs w:val="20"/>
                <w:highlight w:val="yellow"/>
              </w:rPr>
            </w:pPr>
            <w:r w:rsidRPr="006A3975">
              <w:rPr>
                <w:noProof/>
                <w:sz w:val="20"/>
                <w:szCs w:val="20"/>
                <w:highlight w:val="yellow"/>
              </w:rPr>
              <w:t>3 mL foam after 10 sec;</w:t>
            </w:r>
          </w:p>
          <w:p w14:paraId="2CD47602" w14:textId="77777777" w:rsidR="0056674A" w:rsidRPr="006A3975" w:rsidRDefault="0056674A" w:rsidP="006A3975">
            <w:pPr>
              <w:rPr>
                <w:b/>
                <w:bCs/>
                <w:noProof/>
                <w:sz w:val="20"/>
                <w:szCs w:val="20"/>
                <w:highlight w:val="yellow"/>
              </w:rPr>
            </w:pPr>
            <w:r w:rsidRPr="006A3975">
              <w:rPr>
                <w:noProof/>
                <w:sz w:val="20"/>
                <w:szCs w:val="20"/>
                <w:highlight w:val="yellow"/>
              </w:rPr>
              <w:t>0 ml foam after 1 min;</w:t>
            </w:r>
          </w:p>
          <w:p w14:paraId="0BEC8074" w14:textId="77777777" w:rsidR="0056674A" w:rsidRPr="006A3975" w:rsidRDefault="0056674A" w:rsidP="006A3975">
            <w:pPr>
              <w:rPr>
                <w:b/>
                <w:bCs/>
                <w:noProof/>
                <w:sz w:val="20"/>
                <w:szCs w:val="20"/>
                <w:highlight w:val="yellow"/>
              </w:rPr>
            </w:pPr>
            <w:r w:rsidRPr="006A3975">
              <w:rPr>
                <w:noProof/>
                <w:sz w:val="20"/>
                <w:szCs w:val="20"/>
                <w:highlight w:val="yellow"/>
              </w:rPr>
              <w:t>0 mL foam after 3 min;</w:t>
            </w:r>
          </w:p>
          <w:p w14:paraId="0F36C2B3" w14:textId="17755938" w:rsidR="0056674A" w:rsidRPr="006A3975" w:rsidRDefault="0056674A" w:rsidP="006A3975">
            <w:pPr>
              <w:rPr>
                <w:noProof/>
                <w:sz w:val="20"/>
                <w:szCs w:val="20"/>
                <w:highlight w:val="yellow"/>
              </w:rPr>
            </w:pPr>
            <w:r w:rsidRPr="006A3975">
              <w:rPr>
                <w:noProof/>
                <w:sz w:val="20"/>
                <w:szCs w:val="20"/>
                <w:highlight w:val="yellow"/>
              </w:rPr>
              <w:t>0 mL foam after 12 min</w:t>
            </w:r>
          </w:p>
        </w:tc>
        <w:tc>
          <w:tcPr>
            <w:tcW w:w="692" w:type="dxa"/>
            <w:shd w:val="clear" w:color="auto" w:fill="auto"/>
          </w:tcPr>
          <w:p w14:paraId="42D8176E" w14:textId="77777777" w:rsidR="0056674A" w:rsidRPr="00866542" w:rsidRDefault="0056674A" w:rsidP="0056674A">
            <w:pPr>
              <w:pStyle w:val="RepTable"/>
              <w:jc w:val="center"/>
              <w:rPr>
                <w:highlight w:val="yellow"/>
              </w:rPr>
            </w:pPr>
          </w:p>
        </w:tc>
        <w:tc>
          <w:tcPr>
            <w:tcW w:w="0" w:type="auto"/>
            <w:shd w:val="clear" w:color="auto" w:fill="auto"/>
          </w:tcPr>
          <w:p w14:paraId="7707BEF5" w14:textId="3538D9A5" w:rsidR="0056674A" w:rsidRPr="00866542" w:rsidRDefault="0056674A" w:rsidP="0056674A">
            <w:pPr>
              <w:pStyle w:val="RepTable"/>
              <w:rPr>
                <w:highlight w:val="yellow"/>
              </w:rPr>
            </w:pPr>
            <w:r w:rsidRPr="00866542">
              <w:rPr>
                <w:highlight w:val="yellow"/>
              </w:rPr>
              <w:t>Gueldner, 2001</w:t>
            </w:r>
          </w:p>
        </w:tc>
        <w:tc>
          <w:tcPr>
            <w:tcW w:w="0" w:type="auto"/>
            <w:shd w:val="clear" w:color="auto" w:fill="D9D9D9"/>
          </w:tcPr>
          <w:p w14:paraId="3231E0D3" w14:textId="77777777" w:rsidR="003813D3" w:rsidRDefault="003813D3" w:rsidP="003813D3">
            <w:pPr>
              <w:pStyle w:val="RepTable"/>
            </w:pPr>
            <w:r>
              <w:t xml:space="preserve">Non protected physicochemical data taken from </w:t>
            </w:r>
            <w:r w:rsidRPr="00B23418">
              <w:rPr>
                <w:spacing w:val="1"/>
              </w:rPr>
              <w:t xml:space="preserve">INPUT 460 EC </w:t>
            </w:r>
            <w:r>
              <w:t xml:space="preserve">can be used to support Ultracent 460 EC registration in </w:t>
            </w:r>
            <w:r>
              <w:lastRenderedPageBreak/>
              <w:t>Poland under art. 34 of  reg.1107/2009.</w:t>
            </w:r>
          </w:p>
          <w:p w14:paraId="049BD38D" w14:textId="77777777" w:rsidR="0056674A" w:rsidRDefault="0056674A" w:rsidP="0056674A">
            <w:pPr>
              <w:pStyle w:val="RepTable"/>
            </w:pPr>
          </w:p>
          <w:p w14:paraId="7F35C1B3" w14:textId="0E1969C5" w:rsidR="003E4BC2" w:rsidRDefault="003E4BC2" w:rsidP="0056674A">
            <w:pPr>
              <w:pStyle w:val="RepTable"/>
            </w:pPr>
            <w:r>
              <w:t>Nevertheless, the newer study using the adequate cipac method is presented below.</w:t>
            </w:r>
          </w:p>
        </w:tc>
      </w:tr>
      <w:tr w:rsidR="0056674A" w14:paraId="510B91E4" w14:textId="77777777" w:rsidTr="001932C6">
        <w:tc>
          <w:tcPr>
            <w:tcW w:w="0" w:type="auto"/>
            <w:shd w:val="clear" w:color="auto" w:fill="auto"/>
          </w:tcPr>
          <w:p w14:paraId="48B3F828" w14:textId="77777777" w:rsidR="0056674A" w:rsidRDefault="0056674A" w:rsidP="0056674A">
            <w:pPr>
              <w:pStyle w:val="RepTable"/>
            </w:pPr>
            <w:r>
              <w:lastRenderedPageBreak/>
              <w:t>Persistence of foaming</w:t>
            </w:r>
          </w:p>
          <w:p w14:paraId="3B43EDC0" w14:textId="77777777" w:rsidR="0056674A" w:rsidRDefault="0056674A" w:rsidP="0056674A">
            <w:pPr>
              <w:pStyle w:val="RepTable"/>
            </w:pPr>
            <w:r>
              <w:t>(KCP 2.8.2)</w:t>
            </w:r>
          </w:p>
        </w:tc>
        <w:tc>
          <w:tcPr>
            <w:tcW w:w="0" w:type="auto"/>
            <w:shd w:val="clear" w:color="auto" w:fill="auto"/>
          </w:tcPr>
          <w:p w14:paraId="7C55E5D8" w14:textId="77777777" w:rsidR="0056674A" w:rsidRPr="00C04B05" w:rsidRDefault="0056674A" w:rsidP="0056674A">
            <w:pPr>
              <w:pStyle w:val="Default"/>
              <w:rPr>
                <w:rFonts w:ascii="Times New Roman" w:eastAsia="Times New Roman" w:hAnsi="Times New Roman" w:cs="Times New Roman"/>
                <w:noProof/>
                <w:color w:val="auto"/>
                <w:sz w:val="20"/>
                <w:szCs w:val="22"/>
                <w:lang w:val="en-GB" w:eastAsia="de-DE"/>
              </w:rPr>
            </w:pPr>
            <w:r w:rsidRPr="00C04B05">
              <w:rPr>
                <w:rFonts w:ascii="Times New Roman" w:eastAsia="Times New Roman" w:hAnsi="Times New Roman" w:cs="Times New Roman"/>
                <w:noProof/>
                <w:color w:val="auto"/>
                <w:sz w:val="20"/>
                <w:szCs w:val="22"/>
                <w:lang w:val="en-GB" w:eastAsia="de-DE"/>
              </w:rPr>
              <w:t xml:space="preserve">CIPAC MT 47.3 </w:t>
            </w:r>
          </w:p>
          <w:p w14:paraId="3804A2B6" w14:textId="77777777" w:rsidR="0056674A" w:rsidRDefault="0056674A" w:rsidP="0056674A">
            <w:pPr>
              <w:pStyle w:val="RepTable"/>
            </w:pPr>
          </w:p>
        </w:tc>
        <w:tc>
          <w:tcPr>
            <w:tcW w:w="0" w:type="auto"/>
            <w:shd w:val="clear" w:color="auto" w:fill="auto"/>
          </w:tcPr>
          <w:p w14:paraId="58CBCCEB" w14:textId="77777777" w:rsidR="0056674A" w:rsidRDefault="0056674A" w:rsidP="0056674A">
            <w:pPr>
              <w:pStyle w:val="RepTable"/>
            </w:pPr>
            <w:r>
              <w:t>Prothioconazole 160 g/L + Spiroxamine 300 g/L EC,</w:t>
            </w:r>
          </w:p>
          <w:p w14:paraId="24E2F04B" w14:textId="1D813980" w:rsidR="0056674A" w:rsidRDefault="0056674A" w:rsidP="0056674A">
            <w:pPr>
              <w:pStyle w:val="RepTable"/>
            </w:pPr>
            <w:r>
              <w:t>Batch no. JMG22X03A</w:t>
            </w:r>
          </w:p>
        </w:tc>
        <w:tc>
          <w:tcPr>
            <w:tcW w:w="6335" w:type="dxa"/>
            <w:shd w:val="clear" w:color="auto" w:fill="auto"/>
          </w:tcPr>
          <w:p w14:paraId="0E255B17" w14:textId="77777777" w:rsidR="0056674A" w:rsidRPr="00C04B05" w:rsidRDefault="0056674A" w:rsidP="0056674A">
            <w:pPr>
              <w:pStyle w:val="Default"/>
              <w:rPr>
                <w:rFonts w:ascii="Times New Roman" w:eastAsia="Times New Roman" w:hAnsi="Times New Roman" w:cs="Times New Roman"/>
                <w:noProof/>
                <w:color w:val="auto"/>
                <w:sz w:val="20"/>
                <w:szCs w:val="22"/>
                <w:lang w:val="en-GB" w:eastAsia="de-DE"/>
              </w:rPr>
            </w:pPr>
            <w:r w:rsidRPr="00C04B05">
              <w:rPr>
                <w:rFonts w:ascii="Times New Roman" w:eastAsia="Times New Roman" w:hAnsi="Times New Roman" w:cs="Times New Roman"/>
                <w:noProof/>
                <w:color w:val="auto"/>
                <w:sz w:val="20"/>
                <w:szCs w:val="22"/>
                <w:lang w:val="en-GB" w:eastAsia="de-DE"/>
              </w:rPr>
              <w:t xml:space="preserve">Persistent foam, mL </w:t>
            </w:r>
          </w:p>
          <w:p w14:paraId="4A24337B" w14:textId="3FF708BF" w:rsidR="0056674A" w:rsidRPr="00C04B05" w:rsidRDefault="0056674A" w:rsidP="0056674A">
            <w:pPr>
              <w:pStyle w:val="Default"/>
              <w:rPr>
                <w:rFonts w:ascii="Times New Roman" w:eastAsia="Times New Roman" w:hAnsi="Times New Roman" w:cs="Times New Roman"/>
                <w:noProof/>
                <w:color w:val="auto"/>
                <w:sz w:val="20"/>
                <w:szCs w:val="22"/>
                <w:lang w:val="en-GB" w:eastAsia="de-DE"/>
              </w:rPr>
            </w:pPr>
            <w:r w:rsidRPr="00C04B05">
              <w:rPr>
                <w:rFonts w:ascii="Times New Roman" w:eastAsia="Times New Roman" w:hAnsi="Times New Roman" w:cs="Times New Roman"/>
                <w:noProof/>
                <w:color w:val="auto"/>
                <w:sz w:val="20"/>
                <w:szCs w:val="22"/>
                <w:lang w:val="en-GB" w:eastAsia="de-DE"/>
              </w:rPr>
              <w:t>@ 0.1875 %</w:t>
            </w:r>
            <w:r>
              <w:rPr>
                <w:rFonts w:ascii="Times New Roman" w:eastAsia="Times New Roman" w:hAnsi="Times New Roman" w:cs="Times New Roman"/>
                <w:noProof/>
                <w:color w:val="auto"/>
                <w:sz w:val="20"/>
                <w:szCs w:val="22"/>
                <w:lang w:val="en-GB" w:eastAsia="de-DE"/>
              </w:rPr>
              <w:t xml:space="preserve"> </w:t>
            </w:r>
            <w:r w:rsidRPr="00C04B05">
              <w:rPr>
                <w:rFonts w:ascii="Times New Roman" w:eastAsia="Times New Roman" w:hAnsi="Times New Roman" w:cs="Times New Roman"/>
                <w:noProof/>
                <w:color w:val="auto"/>
                <w:sz w:val="20"/>
                <w:szCs w:val="22"/>
                <w:lang w:val="en-GB" w:eastAsia="de-DE"/>
              </w:rPr>
              <w:t xml:space="preserve">v/v (Low use rate) </w:t>
            </w:r>
          </w:p>
          <w:p w14:paraId="69D7E360" w14:textId="75094C21" w:rsidR="0056674A" w:rsidRPr="00C04B05" w:rsidRDefault="0056674A" w:rsidP="0056674A">
            <w:pPr>
              <w:pStyle w:val="Default"/>
              <w:rPr>
                <w:rFonts w:ascii="Times New Roman" w:eastAsia="Times New Roman" w:hAnsi="Times New Roman" w:cs="Times New Roman"/>
                <w:noProof/>
                <w:color w:val="auto"/>
                <w:sz w:val="20"/>
                <w:szCs w:val="22"/>
                <w:lang w:val="en-GB" w:eastAsia="de-DE"/>
              </w:rPr>
            </w:pPr>
            <w:r w:rsidRPr="00C04B05">
              <w:rPr>
                <w:rFonts w:ascii="Times New Roman" w:eastAsia="Times New Roman" w:hAnsi="Times New Roman" w:cs="Times New Roman"/>
                <w:noProof/>
                <w:color w:val="auto"/>
                <w:sz w:val="20"/>
                <w:szCs w:val="22"/>
                <w:lang w:val="en-GB" w:eastAsia="de-DE"/>
              </w:rPr>
              <w:t xml:space="preserve">- after 1 min ± 10 sec: Nil </w:t>
            </w:r>
          </w:p>
          <w:p w14:paraId="1A3AD715" w14:textId="23958918" w:rsidR="0056674A" w:rsidRPr="00C04B05" w:rsidRDefault="0056674A" w:rsidP="0056674A">
            <w:pPr>
              <w:pStyle w:val="Default"/>
              <w:rPr>
                <w:rFonts w:ascii="Times New Roman" w:eastAsia="Times New Roman" w:hAnsi="Times New Roman" w:cs="Times New Roman"/>
                <w:noProof/>
                <w:color w:val="auto"/>
                <w:sz w:val="20"/>
                <w:szCs w:val="22"/>
                <w:lang w:val="en-GB" w:eastAsia="de-DE"/>
              </w:rPr>
            </w:pPr>
            <w:r w:rsidRPr="00C04B05">
              <w:rPr>
                <w:rFonts w:ascii="Times New Roman" w:eastAsia="Times New Roman" w:hAnsi="Times New Roman" w:cs="Times New Roman"/>
                <w:noProof/>
                <w:color w:val="auto"/>
                <w:sz w:val="20"/>
                <w:szCs w:val="22"/>
                <w:lang w:val="en-GB" w:eastAsia="de-DE"/>
              </w:rPr>
              <w:t>- after 12 min ± 10 sec: Nil</w:t>
            </w:r>
          </w:p>
          <w:p w14:paraId="3EF5FEF3" w14:textId="398F0D1E" w:rsidR="0056674A" w:rsidRPr="00C04B05" w:rsidRDefault="0056674A" w:rsidP="0056674A">
            <w:pPr>
              <w:pStyle w:val="Default"/>
              <w:rPr>
                <w:rFonts w:ascii="Times New Roman" w:eastAsia="Times New Roman" w:hAnsi="Times New Roman" w:cs="Times New Roman"/>
                <w:noProof/>
                <w:color w:val="auto"/>
                <w:sz w:val="20"/>
                <w:szCs w:val="22"/>
                <w:lang w:val="en-GB" w:eastAsia="de-DE"/>
              </w:rPr>
            </w:pPr>
            <w:r w:rsidRPr="00C04B05">
              <w:rPr>
                <w:rFonts w:ascii="Times New Roman" w:eastAsia="Times New Roman" w:hAnsi="Times New Roman" w:cs="Times New Roman"/>
                <w:noProof/>
                <w:color w:val="auto"/>
                <w:sz w:val="20"/>
                <w:szCs w:val="22"/>
                <w:lang w:val="en-GB" w:eastAsia="de-DE"/>
              </w:rPr>
              <w:t>@1.25 %</w:t>
            </w:r>
            <w:r>
              <w:rPr>
                <w:rFonts w:ascii="Times New Roman" w:eastAsia="Times New Roman" w:hAnsi="Times New Roman" w:cs="Times New Roman"/>
                <w:noProof/>
                <w:color w:val="auto"/>
                <w:sz w:val="20"/>
                <w:szCs w:val="22"/>
                <w:lang w:val="en-GB" w:eastAsia="de-DE"/>
              </w:rPr>
              <w:t xml:space="preserve"> </w:t>
            </w:r>
            <w:r w:rsidRPr="00C04B05">
              <w:rPr>
                <w:rFonts w:ascii="Times New Roman" w:eastAsia="Times New Roman" w:hAnsi="Times New Roman" w:cs="Times New Roman"/>
                <w:noProof/>
                <w:color w:val="auto"/>
                <w:sz w:val="20"/>
                <w:szCs w:val="22"/>
                <w:lang w:val="en-GB" w:eastAsia="de-DE"/>
              </w:rPr>
              <w:t xml:space="preserve">v/v (High use rate) </w:t>
            </w:r>
          </w:p>
          <w:p w14:paraId="7E4295E0" w14:textId="031760DB" w:rsidR="0056674A" w:rsidRPr="00C04B05" w:rsidRDefault="0056674A" w:rsidP="0056674A">
            <w:pPr>
              <w:pStyle w:val="Default"/>
              <w:rPr>
                <w:rFonts w:ascii="Times New Roman" w:eastAsia="Times New Roman" w:hAnsi="Times New Roman" w:cs="Times New Roman"/>
                <w:noProof/>
                <w:color w:val="auto"/>
                <w:sz w:val="20"/>
                <w:szCs w:val="22"/>
                <w:lang w:val="en-GB" w:eastAsia="de-DE"/>
              </w:rPr>
            </w:pPr>
            <w:r w:rsidRPr="00C04B05">
              <w:rPr>
                <w:rFonts w:ascii="Times New Roman" w:eastAsia="Times New Roman" w:hAnsi="Times New Roman" w:cs="Times New Roman"/>
                <w:noProof/>
                <w:color w:val="auto"/>
                <w:sz w:val="20"/>
                <w:szCs w:val="22"/>
                <w:lang w:val="en-GB" w:eastAsia="de-DE"/>
              </w:rPr>
              <w:t>- after 1 min ± 10 sec: 10.0 ± 0.0</w:t>
            </w:r>
          </w:p>
          <w:p w14:paraId="31292E5C" w14:textId="0A217F1B" w:rsidR="0056674A" w:rsidRPr="001F7FF8" w:rsidRDefault="0056674A" w:rsidP="0056674A">
            <w:pPr>
              <w:pStyle w:val="Default"/>
              <w:rPr>
                <w:lang w:val="en-GB"/>
              </w:rPr>
            </w:pPr>
            <w:r w:rsidRPr="00C04B05">
              <w:rPr>
                <w:rFonts w:ascii="Times New Roman" w:eastAsia="Times New Roman" w:hAnsi="Times New Roman" w:cs="Times New Roman"/>
                <w:noProof/>
                <w:color w:val="auto"/>
                <w:sz w:val="20"/>
                <w:szCs w:val="22"/>
                <w:lang w:val="en-GB" w:eastAsia="de-DE"/>
              </w:rPr>
              <w:t>- after 12 min ± 10 sec 8.0 ± 0.0</w:t>
            </w:r>
          </w:p>
        </w:tc>
        <w:tc>
          <w:tcPr>
            <w:tcW w:w="692" w:type="dxa"/>
            <w:shd w:val="clear" w:color="auto" w:fill="auto"/>
          </w:tcPr>
          <w:p w14:paraId="13E45358" w14:textId="32E4F4A0" w:rsidR="0056674A" w:rsidRDefault="0056674A" w:rsidP="0056674A">
            <w:pPr>
              <w:pStyle w:val="RepTable"/>
              <w:jc w:val="center"/>
            </w:pPr>
            <w:r>
              <w:t>Y</w:t>
            </w:r>
          </w:p>
        </w:tc>
        <w:tc>
          <w:tcPr>
            <w:tcW w:w="0" w:type="auto"/>
            <w:shd w:val="clear" w:color="auto" w:fill="auto"/>
          </w:tcPr>
          <w:p w14:paraId="395E1B3B" w14:textId="04755170" w:rsidR="0056674A" w:rsidRDefault="0056674A" w:rsidP="0056674A">
            <w:pPr>
              <w:pStyle w:val="RepTable"/>
            </w:pPr>
            <w:r>
              <w:t>Kishora, K. S., 2023a, Report no. AG-G1571</w:t>
            </w:r>
          </w:p>
        </w:tc>
        <w:tc>
          <w:tcPr>
            <w:tcW w:w="0" w:type="auto"/>
            <w:shd w:val="clear" w:color="auto" w:fill="D9D9D9"/>
          </w:tcPr>
          <w:p w14:paraId="6A476C1D" w14:textId="0D9CEB83" w:rsidR="0056674A" w:rsidRDefault="003813D3" w:rsidP="0056674A">
            <w:pPr>
              <w:pStyle w:val="RepTable"/>
            </w:pPr>
            <w:r>
              <w:t>Accepted</w:t>
            </w:r>
          </w:p>
        </w:tc>
      </w:tr>
      <w:tr w:rsidR="0056674A" w14:paraId="5BF5AA44" w14:textId="77777777" w:rsidTr="001932C6">
        <w:tc>
          <w:tcPr>
            <w:tcW w:w="0" w:type="auto"/>
            <w:shd w:val="clear" w:color="auto" w:fill="auto"/>
          </w:tcPr>
          <w:p w14:paraId="43E8AD3F" w14:textId="77777777" w:rsidR="0056674A" w:rsidRPr="00866542" w:rsidRDefault="0056674A" w:rsidP="0056674A">
            <w:pPr>
              <w:pStyle w:val="RepTable"/>
              <w:rPr>
                <w:highlight w:val="yellow"/>
              </w:rPr>
            </w:pPr>
            <w:r w:rsidRPr="00866542">
              <w:rPr>
                <w:highlight w:val="yellow"/>
              </w:rPr>
              <w:t>Suspensibility</w:t>
            </w:r>
          </w:p>
          <w:p w14:paraId="504B266C" w14:textId="77777777" w:rsidR="0056674A" w:rsidRPr="00866542" w:rsidRDefault="0056674A" w:rsidP="0056674A">
            <w:pPr>
              <w:pStyle w:val="RepTable"/>
              <w:rPr>
                <w:highlight w:val="yellow"/>
              </w:rPr>
            </w:pPr>
            <w:r w:rsidRPr="00866542">
              <w:rPr>
                <w:highlight w:val="yellow"/>
              </w:rPr>
              <w:t>(KCP 2.8.3.1)</w:t>
            </w:r>
          </w:p>
        </w:tc>
        <w:tc>
          <w:tcPr>
            <w:tcW w:w="0" w:type="auto"/>
            <w:shd w:val="clear" w:color="auto" w:fill="auto"/>
          </w:tcPr>
          <w:p w14:paraId="6E0DE395" w14:textId="77777777" w:rsidR="0056674A" w:rsidRPr="00866542" w:rsidRDefault="0056674A" w:rsidP="0056674A">
            <w:pPr>
              <w:pStyle w:val="RepTable"/>
              <w:rPr>
                <w:highlight w:val="yellow"/>
              </w:rPr>
            </w:pPr>
          </w:p>
        </w:tc>
        <w:tc>
          <w:tcPr>
            <w:tcW w:w="0" w:type="auto"/>
            <w:shd w:val="clear" w:color="auto" w:fill="auto"/>
          </w:tcPr>
          <w:p w14:paraId="25E0CFFB" w14:textId="636604C7" w:rsidR="0056674A" w:rsidRPr="00866542" w:rsidRDefault="0056674A" w:rsidP="0056674A">
            <w:pPr>
              <w:pStyle w:val="RepTable"/>
              <w:rPr>
                <w:highlight w:val="yellow"/>
              </w:rPr>
            </w:pPr>
            <w:r w:rsidRPr="00866542">
              <w:rPr>
                <w:highlight w:val="yellow"/>
              </w:rPr>
              <w:t>INPUT 460 EC</w:t>
            </w:r>
          </w:p>
        </w:tc>
        <w:tc>
          <w:tcPr>
            <w:tcW w:w="6335" w:type="dxa"/>
            <w:shd w:val="clear" w:color="auto" w:fill="auto"/>
          </w:tcPr>
          <w:p w14:paraId="3C97859C" w14:textId="5D00B144" w:rsidR="0056674A" w:rsidRPr="00866542" w:rsidRDefault="0056674A" w:rsidP="0056674A">
            <w:pPr>
              <w:pStyle w:val="RepTable"/>
              <w:rPr>
                <w:highlight w:val="yellow"/>
              </w:rPr>
            </w:pPr>
            <w:r w:rsidRPr="00866542">
              <w:rPr>
                <w:highlight w:val="yellow"/>
              </w:rPr>
              <w:t xml:space="preserve">Not relevant for an EC product. </w:t>
            </w:r>
          </w:p>
        </w:tc>
        <w:tc>
          <w:tcPr>
            <w:tcW w:w="692" w:type="dxa"/>
            <w:shd w:val="clear" w:color="auto" w:fill="auto"/>
          </w:tcPr>
          <w:p w14:paraId="1BED78B5" w14:textId="77777777" w:rsidR="0056674A" w:rsidRDefault="0056674A" w:rsidP="0056674A">
            <w:pPr>
              <w:pStyle w:val="RepTable"/>
              <w:jc w:val="center"/>
            </w:pPr>
          </w:p>
        </w:tc>
        <w:tc>
          <w:tcPr>
            <w:tcW w:w="0" w:type="auto"/>
            <w:shd w:val="clear" w:color="auto" w:fill="auto"/>
          </w:tcPr>
          <w:p w14:paraId="003C72BA" w14:textId="77777777" w:rsidR="0056674A" w:rsidRDefault="0056674A" w:rsidP="0056674A">
            <w:pPr>
              <w:pStyle w:val="RepTable"/>
            </w:pPr>
          </w:p>
        </w:tc>
        <w:tc>
          <w:tcPr>
            <w:tcW w:w="0" w:type="auto"/>
            <w:shd w:val="clear" w:color="auto" w:fill="D9D9D9"/>
          </w:tcPr>
          <w:p w14:paraId="2A09FB2D" w14:textId="77777777" w:rsidR="0056674A" w:rsidRDefault="0056674A" w:rsidP="0056674A">
            <w:pPr>
              <w:pStyle w:val="RepTable"/>
            </w:pPr>
          </w:p>
        </w:tc>
      </w:tr>
      <w:tr w:rsidR="0056674A" w14:paraId="55CBE0F1" w14:textId="77777777" w:rsidTr="001932C6">
        <w:tc>
          <w:tcPr>
            <w:tcW w:w="0" w:type="auto"/>
            <w:shd w:val="clear" w:color="auto" w:fill="auto"/>
          </w:tcPr>
          <w:p w14:paraId="7A91CE69" w14:textId="77777777" w:rsidR="0056674A" w:rsidRPr="00866542" w:rsidRDefault="0056674A" w:rsidP="0056674A">
            <w:pPr>
              <w:pStyle w:val="RepTable"/>
              <w:rPr>
                <w:highlight w:val="yellow"/>
              </w:rPr>
            </w:pPr>
            <w:r w:rsidRPr="00866542">
              <w:rPr>
                <w:highlight w:val="yellow"/>
              </w:rPr>
              <w:t>Spontaneity of dispersion</w:t>
            </w:r>
          </w:p>
          <w:p w14:paraId="46A89EEF" w14:textId="77777777" w:rsidR="0056674A" w:rsidRPr="00866542" w:rsidRDefault="0056674A" w:rsidP="0056674A">
            <w:pPr>
              <w:pStyle w:val="RepTable"/>
              <w:rPr>
                <w:highlight w:val="yellow"/>
              </w:rPr>
            </w:pPr>
            <w:r w:rsidRPr="00866542">
              <w:rPr>
                <w:highlight w:val="yellow"/>
              </w:rPr>
              <w:t>(KCP 2.8.3.2)</w:t>
            </w:r>
          </w:p>
        </w:tc>
        <w:tc>
          <w:tcPr>
            <w:tcW w:w="0" w:type="auto"/>
            <w:shd w:val="clear" w:color="auto" w:fill="auto"/>
          </w:tcPr>
          <w:p w14:paraId="4DE61C5A" w14:textId="77777777" w:rsidR="0056674A" w:rsidRPr="00866542" w:rsidRDefault="0056674A" w:rsidP="0056674A">
            <w:pPr>
              <w:pStyle w:val="RepTable"/>
              <w:rPr>
                <w:highlight w:val="yellow"/>
              </w:rPr>
            </w:pPr>
          </w:p>
        </w:tc>
        <w:tc>
          <w:tcPr>
            <w:tcW w:w="0" w:type="auto"/>
            <w:shd w:val="clear" w:color="auto" w:fill="auto"/>
          </w:tcPr>
          <w:p w14:paraId="0FDA8742" w14:textId="3B35026D" w:rsidR="0056674A" w:rsidRPr="00866542" w:rsidRDefault="0056674A" w:rsidP="0056674A">
            <w:pPr>
              <w:pStyle w:val="RepTable"/>
              <w:rPr>
                <w:highlight w:val="yellow"/>
              </w:rPr>
            </w:pPr>
            <w:r w:rsidRPr="00866542">
              <w:rPr>
                <w:highlight w:val="yellow"/>
              </w:rPr>
              <w:t>INPUT 460 EC</w:t>
            </w:r>
          </w:p>
        </w:tc>
        <w:tc>
          <w:tcPr>
            <w:tcW w:w="6335" w:type="dxa"/>
            <w:shd w:val="clear" w:color="auto" w:fill="auto"/>
          </w:tcPr>
          <w:p w14:paraId="4D83AB4B" w14:textId="5F3F6210" w:rsidR="0056674A" w:rsidRPr="00866542" w:rsidRDefault="0056674A" w:rsidP="0056674A">
            <w:pPr>
              <w:pStyle w:val="RepTable"/>
              <w:rPr>
                <w:highlight w:val="yellow"/>
              </w:rPr>
            </w:pPr>
            <w:r w:rsidRPr="00866542">
              <w:rPr>
                <w:highlight w:val="yellow"/>
              </w:rPr>
              <w:t xml:space="preserve">Not relevant for an EC product. </w:t>
            </w:r>
          </w:p>
        </w:tc>
        <w:tc>
          <w:tcPr>
            <w:tcW w:w="692" w:type="dxa"/>
            <w:shd w:val="clear" w:color="auto" w:fill="auto"/>
          </w:tcPr>
          <w:p w14:paraId="4F4F3E8D" w14:textId="77777777" w:rsidR="0056674A" w:rsidRDefault="0056674A" w:rsidP="0056674A">
            <w:pPr>
              <w:pStyle w:val="RepTable"/>
              <w:jc w:val="center"/>
            </w:pPr>
          </w:p>
        </w:tc>
        <w:tc>
          <w:tcPr>
            <w:tcW w:w="0" w:type="auto"/>
            <w:shd w:val="clear" w:color="auto" w:fill="auto"/>
          </w:tcPr>
          <w:p w14:paraId="2E1F8D0D" w14:textId="77777777" w:rsidR="0056674A" w:rsidRDefault="0056674A" w:rsidP="0056674A">
            <w:pPr>
              <w:pStyle w:val="RepTable"/>
            </w:pPr>
          </w:p>
        </w:tc>
        <w:tc>
          <w:tcPr>
            <w:tcW w:w="0" w:type="auto"/>
            <w:shd w:val="clear" w:color="auto" w:fill="D9D9D9"/>
          </w:tcPr>
          <w:p w14:paraId="0B72FFCC" w14:textId="77777777" w:rsidR="0056674A" w:rsidRDefault="0056674A" w:rsidP="0056674A">
            <w:pPr>
              <w:pStyle w:val="RepTable"/>
            </w:pPr>
          </w:p>
        </w:tc>
      </w:tr>
      <w:tr w:rsidR="0056674A" w14:paraId="1635C588" w14:textId="77777777" w:rsidTr="001932C6">
        <w:tc>
          <w:tcPr>
            <w:tcW w:w="0" w:type="auto"/>
            <w:shd w:val="clear" w:color="auto" w:fill="auto"/>
          </w:tcPr>
          <w:p w14:paraId="0981615C" w14:textId="77777777" w:rsidR="0056674A" w:rsidRPr="00866542" w:rsidRDefault="0056674A" w:rsidP="0056674A">
            <w:pPr>
              <w:pStyle w:val="RepTable"/>
              <w:rPr>
                <w:highlight w:val="yellow"/>
              </w:rPr>
            </w:pPr>
            <w:r w:rsidRPr="00866542">
              <w:rPr>
                <w:highlight w:val="yellow"/>
              </w:rPr>
              <w:t>Dispersion stability</w:t>
            </w:r>
          </w:p>
          <w:p w14:paraId="4380B7CD" w14:textId="77777777" w:rsidR="0056674A" w:rsidRPr="00866542" w:rsidRDefault="0056674A" w:rsidP="0056674A">
            <w:pPr>
              <w:pStyle w:val="RepTable"/>
              <w:rPr>
                <w:highlight w:val="yellow"/>
              </w:rPr>
            </w:pPr>
            <w:r w:rsidRPr="00866542">
              <w:rPr>
                <w:highlight w:val="yellow"/>
              </w:rPr>
              <w:t>(KCP 2.8.3.3)</w:t>
            </w:r>
          </w:p>
        </w:tc>
        <w:tc>
          <w:tcPr>
            <w:tcW w:w="0" w:type="auto"/>
            <w:shd w:val="clear" w:color="auto" w:fill="auto"/>
          </w:tcPr>
          <w:p w14:paraId="3C1801D9" w14:textId="77777777" w:rsidR="0056674A" w:rsidRPr="00866542" w:rsidRDefault="0056674A" w:rsidP="0056674A">
            <w:pPr>
              <w:pStyle w:val="RepTable"/>
              <w:rPr>
                <w:highlight w:val="yellow"/>
              </w:rPr>
            </w:pPr>
          </w:p>
        </w:tc>
        <w:tc>
          <w:tcPr>
            <w:tcW w:w="0" w:type="auto"/>
            <w:shd w:val="clear" w:color="auto" w:fill="auto"/>
          </w:tcPr>
          <w:p w14:paraId="000BBB87" w14:textId="69085228" w:rsidR="0056674A" w:rsidRPr="00866542" w:rsidRDefault="0056674A" w:rsidP="0056674A">
            <w:pPr>
              <w:pStyle w:val="RepTable"/>
              <w:rPr>
                <w:highlight w:val="yellow"/>
              </w:rPr>
            </w:pPr>
            <w:r w:rsidRPr="00866542">
              <w:rPr>
                <w:highlight w:val="yellow"/>
              </w:rPr>
              <w:t>INPUT 460 EC</w:t>
            </w:r>
          </w:p>
        </w:tc>
        <w:tc>
          <w:tcPr>
            <w:tcW w:w="6335" w:type="dxa"/>
            <w:shd w:val="clear" w:color="auto" w:fill="auto"/>
          </w:tcPr>
          <w:p w14:paraId="5D25C76A" w14:textId="2039B7C9" w:rsidR="0056674A" w:rsidRPr="00866542" w:rsidRDefault="0056674A" w:rsidP="0056674A">
            <w:pPr>
              <w:pStyle w:val="RepTable"/>
              <w:rPr>
                <w:highlight w:val="yellow"/>
              </w:rPr>
            </w:pPr>
            <w:r w:rsidRPr="00866542">
              <w:rPr>
                <w:highlight w:val="yellow"/>
              </w:rPr>
              <w:t xml:space="preserve">Not relevant for an EC product. </w:t>
            </w:r>
          </w:p>
        </w:tc>
        <w:tc>
          <w:tcPr>
            <w:tcW w:w="692" w:type="dxa"/>
            <w:shd w:val="clear" w:color="auto" w:fill="auto"/>
          </w:tcPr>
          <w:p w14:paraId="0D600F25" w14:textId="77777777" w:rsidR="0056674A" w:rsidRDefault="0056674A" w:rsidP="0056674A">
            <w:pPr>
              <w:pStyle w:val="RepTable"/>
              <w:jc w:val="center"/>
            </w:pPr>
          </w:p>
        </w:tc>
        <w:tc>
          <w:tcPr>
            <w:tcW w:w="0" w:type="auto"/>
            <w:shd w:val="clear" w:color="auto" w:fill="auto"/>
          </w:tcPr>
          <w:p w14:paraId="3931B331" w14:textId="77777777" w:rsidR="0056674A" w:rsidRDefault="0056674A" w:rsidP="0056674A">
            <w:pPr>
              <w:pStyle w:val="RepTable"/>
            </w:pPr>
          </w:p>
        </w:tc>
        <w:tc>
          <w:tcPr>
            <w:tcW w:w="0" w:type="auto"/>
            <w:shd w:val="clear" w:color="auto" w:fill="D9D9D9"/>
          </w:tcPr>
          <w:p w14:paraId="42B433D8" w14:textId="77777777" w:rsidR="0056674A" w:rsidRDefault="0056674A" w:rsidP="0056674A">
            <w:pPr>
              <w:pStyle w:val="RepTable"/>
            </w:pPr>
          </w:p>
        </w:tc>
      </w:tr>
      <w:tr w:rsidR="0056674A" w14:paraId="61B3310C" w14:textId="77777777" w:rsidTr="001932C6">
        <w:tc>
          <w:tcPr>
            <w:tcW w:w="0" w:type="auto"/>
            <w:shd w:val="clear" w:color="auto" w:fill="auto"/>
          </w:tcPr>
          <w:p w14:paraId="27E7A0A4" w14:textId="77777777" w:rsidR="0056674A" w:rsidRPr="00866542" w:rsidRDefault="0056674A" w:rsidP="0056674A">
            <w:pPr>
              <w:pStyle w:val="RepTable"/>
              <w:rPr>
                <w:highlight w:val="yellow"/>
              </w:rPr>
            </w:pPr>
            <w:r w:rsidRPr="00866542">
              <w:rPr>
                <w:highlight w:val="yellow"/>
              </w:rPr>
              <w:t>Degree of dissolution and dilution stability</w:t>
            </w:r>
          </w:p>
          <w:p w14:paraId="7C0A69D3" w14:textId="77777777" w:rsidR="0056674A" w:rsidRPr="00866542" w:rsidRDefault="0056674A" w:rsidP="0056674A">
            <w:pPr>
              <w:pStyle w:val="RepTable"/>
              <w:rPr>
                <w:highlight w:val="yellow"/>
              </w:rPr>
            </w:pPr>
            <w:r w:rsidRPr="00866542">
              <w:rPr>
                <w:highlight w:val="yellow"/>
              </w:rPr>
              <w:t>(KCP 2.8.4)</w:t>
            </w:r>
          </w:p>
        </w:tc>
        <w:tc>
          <w:tcPr>
            <w:tcW w:w="0" w:type="auto"/>
            <w:shd w:val="clear" w:color="auto" w:fill="auto"/>
          </w:tcPr>
          <w:p w14:paraId="368AB0F9" w14:textId="77777777" w:rsidR="0056674A" w:rsidRPr="00866542" w:rsidRDefault="0056674A" w:rsidP="0056674A">
            <w:pPr>
              <w:pStyle w:val="RepTable"/>
              <w:rPr>
                <w:highlight w:val="yellow"/>
              </w:rPr>
            </w:pPr>
          </w:p>
        </w:tc>
        <w:tc>
          <w:tcPr>
            <w:tcW w:w="0" w:type="auto"/>
            <w:shd w:val="clear" w:color="auto" w:fill="auto"/>
          </w:tcPr>
          <w:p w14:paraId="01B41AE6" w14:textId="0FEF7A07" w:rsidR="0056674A" w:rsidRPr="00866542" w:rsidRDefault="0056674A" w:rsidP="0056674A">
            <w:pPr>
              <w:pStyle w:val="RepTable"/>
              <w:rPr>
                <w:highlight w:val="yellow"/>
              </w:rPr>
            </w:pPr>
            <w:r w:rsidRPr="00866542">
              <w:rPr>
                <w:highlight w:val="yellow"/>
              </w:rPr>
              <w:t>INPUT 460 EC</w:t>
            </w:r>
          </w:p>
        </w:tc>
        <w:tc>
          <w:tcPr>
            <w:tcW w:w="6335" w:type="dxa"/>
            <w:shd w:val="clear" w:color="auto" w:fill="auto"/>
          </w:tcPr>
          <w:p w14:paraId="7578A63E" w14:textId="72CA0412" w:rsidR="0056674A" w:rsidRPr="00866542" w:rsidRDefault="0056674A" w:rsidP="0056674A">
            <w:pPr>
              <w:pStyle w:val="RepTable"/>
              <w:rPr>
                <w:highlight w:val="yellow"/>
              </w:rPr>
            </w:pPr>
            <w:r w:rsidRPr="00866542">
              <w:rPr>
                <w:highlight w:val="yellow"/>
              </w:rPr>
              <w:t xml:space="preserve">Not relevant for an EC product. </w:t>
            </w:r>
          </w:p>
        </w:tc>
        <w:tc>
          <w:tcPr>
            <w:tcW w:w="692" w:type="dxa"/>
            <w:shd w:val="clear" w:color="auto" w:fill="auto"/>
          </w:tcPr>
          <w:p w14:paraId="308E9DAD" w14:textId="77777777" w:rsidR="0056674A" w:rsidRDefault="0056674A" w:rsidP="0056674A">
            <w:pPr>
              <w:pStyle w:val="RepTable"/>
              <w:jc w:val="center"/>
            </w:pPr>
          </w:p>
        </w:tc>
        <w:tc>
          <w:tcPr>
            <w:tcW w:w="0" w:type="auto"/>
            <w:shd w:val="clear" w:color="auto" w:fill="auto"/>
          </w:tcPr>
          <w:p w14:paraId="6A43B7B5" w14:textId="77777777" w:rsidR="0056674A" w:rsidRDefault="0056674A" w:rsidP="0056674A">
            <w:pPr>
              <w:pStyle w:val="RepTable"/>
            </w:pPr>
          </w:p>
        </w:tc>
        <w:tc>
          <w:tcPr>
            <w:tcW w:w="0" w:type="auto"/>
            <w:shd w:val="clear" w:color="auto" w:fill="D9D9D9"/>
          </w:tcPr>
          <w:p w14:paraId="42EB8DFE" w14:textId="77777777" w:rsidR="0056674A" w:rsidRDefault="0056674A" w:rsidP="0056674A">
            <w:pPr>
              <w:pStyle w:val="RepTable"/>
            </w:pPr>
          </w:p>
        </w:tc>
      </w:tr>
      <w:tr w:rsidR="0056674A" w14:paraId="1A214244" w14:textId="77777777" w:rsidTr="001932C6">
        <w:tc>
          <w:tcPr>
            <w:tcW w:w="0" w:type="auto"/>
            <w:shd w:val="clear" w:color="auto" w:fill="auto"/>
          </w:tcPr>
          <w:p w14:paraId="326D8927" w14:textId="77777777" w:rsidR="0056674A" w:rsidRPr="00866542" w:rsidRDefault="0056674A" w:rsidP="0056674A">
            <w:pPr>
              <w:pStyle w:val="RepTable"/>
              <w:rPr>
                <w:highlight w:val="yellow"/>
              </w:rPr>
            </w:pPr>
            <w:r w:rsidRPr="00866542">
              <w:rPr>
                <w:highlight w:val="yellow"/>
              </w:rPr>
              <w:t>Particle size distribution / nominal size range of granules</w:t>
            </w:r>
          </w:p>
          <w:p w14:paraId="2F33774F" w14:textId="77777777" w:rsidR="0056674A" w:rsidRPr="00866542" w:rsidRDefault="0056674A" w:rsidP="0056674A">
            <w:pPr>
              <w:pStyle w:val="RepTable"/>
              <w:rPr>
                <w:highlight w:val="yellow"/>
              </w:rPr>
            </w:pPr>
            <w:r w:rsidRPr="00866542">
              <w:rPr>
                <w:highlight w:val="yellow"/>
              </w:rPr>
              <w:t>(KCP 2.8.5.1.1)</w:t>
            </w:r>
          </w:p>
        </w:tc>
        <w:tc>
          <w:tcPr>
            <w:tcW w:w="0" w:type="auto"/>
            <w:shd w:val="clear" w:color="auto" w:fill="auto"/>
          </w:tcPr>
          <w:p w14:paraId="6474D8E1" w14:textId="77777777" w:rsidR="0056674A" w:rsidRPr="00866542" w:rsidRDefault="0056674A" w:rsidP="0056674A">
            <w:pPr>
              <w:pStyle w:val="RepTable"/>
              <w:rPr>
                <w:highlight w:val="yellow"/>
              </w:rPr>
            </w:pPr>
          </w:p>
        </w:tc>
        <w:tc>
          <w:tcPr>
            <w:tcW w:w="0" w:type="auto"/>
            <w:shd w:val="clear" w:color="auto" w:fill="auto"/>
          </w:tcPr>
          <w:p w14:paraId="71B11F01" w14:textId="2A40F315" w:rsidR="0056674A" w:rsidRPr="00866542" w:rsidRDefault="0056674A" w:rsidP="0056674A">
            <w:pPr>
              <w:pStyle w:val="RepTable"/>
              <w:rPr>
                <w:highlight w:val="yellow"/>
              </w:rPr>
            </w:pPr>
            <w:r w:rsidRPr="00866542">
              <w:rPr>
                <w:highlight w:val="yellow"/>
              </w:rPr>
              <w:t>INPUT 460 EC</w:t>
            </w:r>
          </w:p>
        </w:tc>
        <w:tc>
          <w:tcPr>
            <w:tcW w:w="6335" w:type="dxa"/>
            <w:shd w:val="clear" w:color="auto" w:fill="auto"/>
          </w:tcPr>
          <w:p w14:paraId="32FF5F74" w14:textId="3D8A793B" w:rsidR="0056674A" w:rsidRPr="00866542" w:rsidRDefault="0056674A" w:rsidP="0056674A">
            <w:pPr>
              <w:pStyle w:val="RepTable"/>
              <w:rPr>
                <w:highlight w:val="yellow"/>
              </w:rPr>
            </w:pPr>
            <w:r w:rsidRPr="00866542">
              <w:rPr>
                <w:highlight w:val="yellow"/>
              </w:rPr>
              <w:t>Not relevant for an EC product.</w:t>
            </w:r>
          </w:p>
        </w:tc>
        <w:tc>
          <w:tcPr>
            <w:tcW w:w="692" w:type="dxa"/>
            <w:shd w:val="clear" w:color="auto" w:fill="auto"/>
          </w:tcPr>
          <w:p w14:paraId="09FDA2CF" w14:textId="77777777" w:rsidR="0056674A" w:rsidRDefault="0056674A" w:rsidP="0056674A">
            <w:pPr>
              <w:pStyle w:val="RepTable"/>
              <w:jc w:val="center"/>
            </w:pPr>
          </w:p>
        </w:tc>
        <w:tc>
          <w:tcPr>
            <w:tcW w:w="0" w:type="auto"/>
            <w:shd w:val="clear" w:color="auto" w:fill="auto"/>
          </w:tcPr>
          <w:p w14:paraId="625BA57B" w14:textId="77777777" w:rsidR="0056674A" w:rsidRDefault="0056674A" w:rsidP="0056674A">
            <w:pPr>
              <w:pStyle w:val="RepTable"/>
            </w:pPr>
          </w:p>
        </w:tc>
        <w:tc>
          <w:tcPr>
            <w:tcW w:w="0" w:type="auto"/>
            <w:shd w:val="clear" w:color="auto" w:fill="D9D9D9"/>
          </w:tcPr>
          <w:p w14:paraId="70E8480E" w14:textId="77777777" w:rsidR="0056674A" w:rsidRDefault="0056674A" w:rsidP="0056674A">
            <w:pPr>
              <w:pStyle w:val="RepTable"/>
            </w:pPr>
          </w:p>
        </w:tc>
      </w:tr>
      <w:tr w:rsidR="0056674A" w14:paraId="4442D831" w14:textId="77777777" w:rsidTr="001932C6">
        <w:tc>
          <w:tcPr>
            <w:tcW w:w="0" w:type="auto"/>
            <w:shd w:val="clear" w:color="auto" w:fill="auto"/>
          </w:tcPr>
          <w:p w14:paraId="08F7E3E1" w14:textId="77777777" w:rsidR="0056674A" w:rsidRPr="00866542" w:rsidRDefault="0056674A" w:rsidP="0056674A">
            <w:pPr>
              <w:pStyle w:val="RepTable"/>
              <w:rPr>
                <w:highlight w:val="yellow"/>
              </w:rPr>
            </w:pPr>
            <w:r w:rsidRPr="00866542">
              <w:rPr>
                <w:highlight w:val="yellow"/>
              </w:rPr>
              <w:t>Wet sieve test</w:t>
            </w:r>
          </w:p>
          <w:p w14:paraId="28EDD28E" w14:textId="77777777" w:rsidR="0056674A" w:rsidRPr="00866542" w:rsidRDefault="0056674A" w:rsidP="0056674A">
            <w:pPr>
              <w:pStyle w:val="RepTable"/>
              <w:rPr>
                <w:highlight w:val="yellow"/>
              </w:rPr>
            </w:pPr>
            <w:r w:rsidRPr="00866542">
              <w:rPr>
                <w:highlight w:val="yellow"/>
              </w:rPr>
              <w:lastRenderedPageBreak/>
              <w:t>(KCP 2.8.5.1.2)</w:t>
            </w:r>
          </w:p>
        </w:tc>
        <w:tc>
          <w:tcPr>
            <w:tcW w:w="0" w:type="auto"/>
            <w:shd w:val="clear" w:color="auto" w:fill="auto"/>
          </w:tcPr>
          <w:p w14:paraId="46B364AE" w14:textId="77777777" w:rsidR="0056674A" w:rsidRPr="00866542" w:rsidRDefault="0056674A" w:rsidP="0056674A">
            <w:pPr>
              <w:pStyle w:val="RepTable"/>
              <w:rPr>
                <w:highlight w:val="yellow"/>
              </w:rPr>
            </w:pPr>
          </w:p>
        </w:tc>
        <w:tc>
          <w:tcPr>
            <w:tcW w:w="0" w:type="auto"/>
            <w:shd w:val="clear" w:color="auto" w:fill="auto"/>
          </w:tcPr>
          <w:p w14:paraId="6B2A51E8" w14:textId="463F1D24" w:rsidR="0056674A" w:rsidRPr="00866542" w:rsidRDefault="0056674A" w:rsidP="0056674A">
            <w:pPr>
              <w:pStyle w:val="RepTable"/>
              <w:rPr>
                <w:highlight w:val="yellow"/>
              </w:rPr>
            </w:pPr>
            <w:r w:rsidRPr="00866542">
              <w:rPr>
                <w:highlight w:val="yellow"/>
              </w:rPr>
              <w:t>INPUT 460 EC</w:t>
            </w:r>
          </w:p>
        </w:tc>
        <w:tc>
          <w:tcPr>
            <w:tcW w:w="6335" w:type="dxa"/>
            <w:shd w:val="clear" w:color="auto" w:fill="auto"/>
          </w:tcPr>
          <w:p w14:paraId="5195244C" w14:textId="61DA602A" w:rsidR="0056674A" w:rsidRPr="00866542" w:rsidRDefault="0056674A" w:rsidP="0056674A">
            <w:pPr>
              <w:pStyle w:val="RepTable"/>
              <w:rPr>
                <w:highlight w:val="yellow"/>
              </w:rPr>
            </w:pPr>
            <w:r w:rsidRPr="00866542">
              <w:rPr>
                <w:highlight w:val="yellow"/>
              </w:rPr>
              <w:t xml:space="preserve">Not relevant for an EC product. </w:t>
            </w:r>
          </w:p>
        </w:tc>
        <w:tc>
          <w:tcPr>
            <w:tcW w:w="692" w:type="dxa"/>
            <w:shd w:val="clear" w:color="auto" w:fill="auto"/>
          </w:tcPr>
          <w:p w14:paraId="619E4A8E" w14:textId="77777777" w:rsidR="0056674A" w:rsidRDefault="0056674A" w:rsidP="0056674A">
            <w:pPr>
              <w:pStyle w:val="RepTable"/>
              <w:jc w:val="center"/>
            </w:pPr>
          </w:p>
        </w:tc>
        <w:tc>
          <w:tcPr>
            <w:tcW w:w="0" w:type="auto"/>
            <w:shd w:val="clear" w:color="auto" w:fill="auto"/>
          </w:tcPr>
          <w:p w14:paraId="109F065A" w14:textId="77777777" w:rsidR="0056674A" w:rsidRDefault="0056674A" w:rsidP="0056674A">
            <w:pPr>
              <w:pStyle w:val="RepTable"/>
            </w:pPr>
          </w:p>
        </w:tc>
        <w:tc>
          <w:tcPr>
            <w:tcW w:w="0" w:type="auto"/>
            <w:shd w:val="clear" w:color="auto" w:fill="D9D9D9"/>
          </w:tcPr>
          <w:p w14:paraId="3FC3593A" w14:textId="77777777" w:rsidR="0056674A" w:rsidRDefault="0056674A" w:rsidP="0056674A">
            <w:pPr>
              <w:pStyle w:val="RepTable"/>
            </w:pPr>
          </w:p>
        </w:tc>
      </w:tr>
      <w:tr w:rsidR="0056674A" w14:paraId="390BBC7B" w14:textId="77777777" w:rsidTr="001932C6">
        <w:tc>
          <w:tcPr>
            <w:tcW w:w="0" w:type="auto"/>
            <w:shd w:val="clear" w:color="auto" w:fill="auto"/>
          </w:tcPr>
          <w:p w14:paraId="536CACA3" w14:textId="77777777" w:rsidR="0056674A" w:rsidRPr="00866542" w:rsidRDefault="0056674A" w:rsidP="0056674A">
            <w:pPr>
              <w:pStyle w:val="RepTable"/>
              <w:rPr>
                <w:highlight w:val="yellow"/>
              </w:rPr>
            </w:pPr>
            <w:r w:rsidRPr="00866542">
              <w:rPr>
                <w:highlight w:val="yellow"/>
              </w:rPr>
              <w:t xml:space="preserve">Dust content </w:t>
            </w:r>
          </w:p>
          <w:p w14:paraId="0B27C515" w14:textId="77777777" w:rsidR="0056674A" w:rsidRPr="00866542" w:rsidRDefault="0056674A" w:rsidP="0056674A">
            <w:pPr>
              <w:pStyle w:val="RepTable"/>
              <w:rPr>
                <w:highlight w:val="yellow"/>
              </w:rPr>
            </w:pPr>
            <w:r w:rsidRPr="00866542">
              <w:rPr>
                <w:highlight w:val="yellow"/>
              </w:rPr>
              <w:t>(KCP 2.8.5.2.1)</w:t>
            </w:r>
          </w:p>
        </w:tc>
        <w:tc>
          <w:tcPr>
            <w:tcW w:w="0" w:type="auto"/>
            <w:shd w:val="clear" w:color="auto" w:fill="auto"/>
          </w:tcPr>
          <w:p w14:paraId="0FC05E45" w14:textId="77777777" w:rsidR="0056674A" w:rsidRPr="00866542" w:rsidRDefault="0056674A" w:rsidP="0056674A">
            <w:pPr>
              <w:pStyle w:val="RepTable"/>
              <w:rPr>
                <w:highlight w:val="yellow"/>
              </w:rPr>
            </w:pPr>
          </w:p>
        </w:tc>
        <w:tc>
          <w:tcPr>
            <w:tcW w:w="0" w:type="auto"/>
            <w:shd w:val="clear" w:color="auto" w:fill="auto"/>
          </w:tcPr>
          <w:p w14:paraId="61ED33EA" w14:textId="6C96B941" w:rsidR="0056674A" w:rsidRPr="00866542" w:rsidRDefault="0056674A" w:rsidP="0056674A">
            <w:pPr>
              <w:pStyle w:val="RepTable"/>
              <w:rPr>
                <w:highlight w:val="yellow"/>
              </w:rPr>
            </w:pPr>
            <w:r w:rsidRPr="00866542">
              <w:rPr>
                <w:highlight w:val="yellow"/>
              </w:rPr>
              <w:t>INPUT 460 EC</w:t>
            </w:r>
          </w:p>
        </w:tc>
        <w:tc>
          <w:tcPr>
            <w:tcW w:w="6335" w:type="dxa"/>
            <w:shd w:val="clear" w:color="auto" w:fill="auto"/>
          </w:tcPr>
          <w:p w14:paraId="63ED7059" w14:textId="6BFDC1AF" w:rsidR="0056674A" w:rsidRPr="00866542" w:rsidRDefault="0056674A" w:rsidP="0056674A">
            <w:pPr>
              <w:pStyle w:val="RepTable"/>
              <w:rPr>
                <w:highlight w:val="yellow"/>
              </w:rPr>
            </w:pPr>
            <w:r w:rsidRPr="00866542">
              <w:rPr>
                <w:highlight w:val="yellow"/>
              </w:rPr>
              <w:t xml:space="preserve">Not relevant for an EC product. </w:t>
            </w:r>
          </w:p>
        </w:tc>
        <w:tc>
          <w:tcPr>
            <w:tcW w:w="692" w:type="dxa"/>
            <w:shd w:val="clear" w:color="auto" w:fill="auto"/>
          </w:tcPr>
          <w:p w14:paraId="26FBE618" w14:textId="77777777" w:rsidR="0056674A" w:rsidRDefault="0056674A" w:rsidP="0056674A">
            <w:pPr>
              <w:pStyle w:val="RepTable"/>
              <w:jc w:val="center"/>
            </w:pPr>
          </w:p>
        </w:tc>
        <w:tc>
          <w:tcPr>
            <w:tcW w:w="0" w:type="auto"/>
            <w:shd w:val="clear" w:color="auto" w:fill="auto"/>
          </w:tcPr>
          <w:p w14:paraId="28B6DF71" w14:textId="77777777" w:rsidR="0056674A" w:rsidRDefault="0056674A" w:rsidP="0056674A">
            <w:pPr>
              <w:pStyle w:val="RepTable"/>
            </w:pPr>
          </w:p>
        </w:tc>
        <w:tc>
          <w:tcPr>
            <w:tcW w:w="0" w:type="auto"/>
            <w:shd w:val="clear" w:color="auto" w:fill="D9D9D9"/>
          </w:tcPr>
          <w:p w14:paraId="0AA6B8C9" w14:textId="77777777" w:rsidR="0056674A" w:rsidRDefault="0056674A" w:rsidP="0056674A">
            <w:pPr>
              <w:pStyle w:val="RepTable"/>
            </w:pPr>
          </w:p>
        </w:tc>
      </w:tr>
      <w:tr w:rsidR="0056674A" w14:paraId="0DD0AECA" w14:textId="77777777" w:rsidTr="001932C6">
        <w:tc>
          <w:tcPr>
            <w:tcW w:w="0" w:type="auto"/>
            <w:shd w:val="clear" w:color="auto" w:fill="auto"/>
          </w:tcPr>
          <w:p w14:paraId="124A7CC6" w14:textId="77777777" w:rsidR="0056674A" w:rsidRPr="00866542" w:rsidRDefault="0056674A" w:rsidP="0056674A">
            <w:pPr>
              <w:pStyle w:val="RepTable"/>
              <w:rPr>
                <w:highlight w:val="yellow"/>
              </w:rPr>
            </w:pPr>
            <w:r w:rsidRPr="00866542">
              <w:rPr>
                <w:highlight w:val="yellow"/>
              </w:rPr>
              <w:t>Particle size of dust</w:t>
            </w:r>
          </w:p>
          <w:p w14:paraId="4EA17359" w14:textId="77777777" w:rsidR="0056674A" w:rsidRPr="00866542" w:rsidRDefault="0056674A" w:rsidP="0056674A">
            <w:pPr>
              <w:pStyle w:val="RepTable"/>
              <w:rPr>
                <w:highlight w:val="yellow"/>
              </w:rPr>
            </w:pPr>
            <w:r w:rsidRPr="00866542">
              <w:rPr>
                <w:highlight w:val="yellow"/>
              </w:rPr>
              <w:t>(KCP 2.8.5.2.2)</w:t>
            </w:r>
          </w:p>
        </w:tc>
        <w:tc>
          <w:tcPr>
            <w:tcW w:w="0" w:type="auto"/>
            <w:shd w:val="clear" w:color="auto" w:fill="auto"/>
          </w:tcPr>
          <w:p w14:paraId="22D2F8BF" w14:textId="77777777" w:rsidR="0056674A" w:rsidRPr="00866542" w:rsidRDefault="0056674A" w:rsidP="0056674A">
            <w:pPr>
              <w:pStyle w:val="RepTable"/>
              <w:rPr>
                <w:highlight w:val="yellow"/>
              </w:rPr>
            </w:pPr>
          </w:p>
        </w:tc>
        <w:tc>
          <w:tcPr>
            <w:tcW w:w="0" w:type="auto"/>
            <w:shd w:val="clear" w:color="auto" w:fill="auto"/>
          </w:tcPr>
          <w:p w14:paraId="129D81F2" w14:textId="6AAD6F81" w:rsidR="0056674A" w:rsidRPr="00866542" w:rsidRDefault="0056674A" w:rsidP="0056674A">
            <w:pPr>
              <w:pStyle w:val="RepTable"/>
              <w:rPr>
                <w:highlight w:val="yellow"/>
              </w:rPr>
            </w:pPr>
            <w:r w:rsidRPr="00866542">
              <w:rPr>
                <w:highlight w:val="yellow"/>
              </w:rPr>
              <w:t>INPUT 460 EC</w:t>
            </w:r>
          </w:p>
        </w:tc>
        <w:tc>
          <w:tcPr>
            <w:tcW w:w="6335" w:type="dxa"/>
            <w:shd w:val="clear" w:color="auto" w:fill="auto"/>
          </w:tcPr>
          <w:p w14:paraId="3F8ECA20" w14:textId="2EC51113" w:rsidR="0056674A" w:rsidRPr="00866542" w:rsidRDefault="0056674A" w:rsidP="0056674A">
            <w:pPr>
              <w:pStyle w:val="RepTable"/>
              <w:rPr>
                <w:highlight w:val="yellow"/>
              </w:rPr>
            </w:pPr>
            <w:r w:rsidRPr="00866542">
              <w:rPr>
                <w:highlight w:val="yellow"/>
              </w:rPr>
              <w:t xml:space="preserve">Not relevant for an EC product. </w:t>
            </w:r>
          </w:p>
        </w:tc>
        <w:tc>
          <w:tcPr>
            <w:tcW w:w="692" w:type="dxa"/>
            <w:shd w:val="clear" w:color="auto" w:fill="auto"/>
          </w:tcPr>
          <w:p w14:paraId="63ED03B7" w14:textId="77777777" w:rsidR="0056674A" w:rsidRDefault="0056674A" w:rsidP="0056674A">
            <w:pPr>
              <w:pStyle w:val="RepTable"/>
              <w:jc w:val="center"/>
            </w:pPr>
          </w:p>
        </w:tc>
        <w:tc>
          <w:tcPr>
            <w:tcW w:w="0" w:type="auto"/>
            <w:shd w:val="clear" w:color="auto" w:fill="auto"/>
          </w:tcPr>
          <w:p w14:paraId="16B4785F" w14:textId="77777777" w:rsidR="0056674A" w:rsidRDefault="0056674A" w:rsidP="0056674A">
            <w:pPr>
              <w:pStyle w:val="RepTable"/>
            </w:pPr>
          </w:p>
        </w:tc>
        <w:tc>
          <w:tcPr>
            <w:tcW w:w="0" w:type="auto"/>
            <w:shd w:val="clear" w:color="auto" w:fill="D9D9D9"/>
          </w:tcPr>
          <w:p w14:paraId="247A95C7" w14:textId="77777777" w:rsidR="0056674A" w:rsidRDefault="0056674A" w:rsidP="0056674A">
            <w:pPr>
              <w:pStyle w:val="RepTable"/>
            </w:pPr>
          </w:p>
        </w:tc>
      </w:tr>
      <w:tr w:rsidR="0056674A" w14:paraId="681A31BC" w14:textId="77777777" w:rsidTr="001932C6">
        <w:tc>
          <w:tcPr>
            <w:tcW w:w="0" w:type="auto"/>
            <w:shd w:val="clear" w:color="auto" w:fill="auto"/>
          </w:tcPr>
          <w:p w14:paraId="19CE3767" w14:textId="77777777" w:rsidR="0056674A" w:rsidRDefault="0056674A" w:rsidP="0056674A">
            <w:pPr>
              <w:pStyle w:val="RepTable"/>
            </w:pPr>
            <w:r>
              <w:t xml:space="preserve">Attrition </w:t>
            </w:r>
          </w:p>
          <w:p w14:paraId="173030DA" w14:textId="77777777" w:rsidR="0056674A" w:rsidRDefault="0056674A" w:rsidP="0056674A">
            <w:pPr>
              <w:pStyle w:val="RepTable"/>
            </w:pPr>
            <w:r>
              <w:t>(KCP 2.8.5.3)</w:t>
            </w:r>
          </w:p>
        </w:tc>
        <w:tc>
          <w:tcPr>
            <w:tcW w:w="0" w:type="auto"/>
            <w:shd w:val="clear" w:color="auto" w:fill="auto"/>
          </w:tcPr>
          <w:p w14:paraId="2ECEEB25" w14:textId="77777777" w:rsidR="0056674A" w:rsidRDefault="0056674A" w:rsidP="0056674A">
            <w:pPr>
              <w:pStyle w:val="RepTable"/>
            </w:pPr>
          </w:p>
        </w:tc>
        <w:tc>
          <w:tcPr>
            <w:tcW w:w="0" w:type="auto"/>
            <w:shd w:val="clear" w:color="auto" w:fill="auto"/>
          </w:tcPr>
          <w:p w14:paraId="531FBD03" w14:textId="77777777" w:rsidR="0056674A" w:rsidRDefault="0056674A" w:rsidP="0056674A">
            <w:pPr>
              <w:pStyle w:val="RepTable"/>
            </w:pPr>
          </w:p>
        </w:tc>
        <w:tc>
          <w:tcPr>
            <w:tcW w:w="6335" w:type="dxa"/>
            <w:shd w:val="clear" w:color="auto" w:fill="auto"/>
          </w:tcPr>
          <w:p w14:paraId="03A2FC60" w14:textId="46A3BF22" w:rsidR="0056674A" w:rsidRDefault="0056674A" w:rsidP="0056674A">
            <w:pPr>
              <w:pStyle w:val="RepTable"/>
            </w:pPr>
            <w:r>
              <w:t xml:space="preserve">Please refer to the data of the reference </w:t>
            </w:r>
            <w:r w:rsidRPr="00B23418">
              <w:t xml:space="preserve">product </w:t>
            </w:r>
            <w:r w:rsidRPr="00B23418">
              <w:rPr>
                <w:spacing w:val="1"/>
              </w:rPr>
              <w:t>INPUT 460 EC (R-61/2011).</w:t>
            </w:r>
          </w:p>
        </w:tc>
        <w:tc>
          <w:tcPr>
            <w:tcW w:w="692" w:type="dxa"/>
            <w:shd w:val="clear" w:color="auto" w:fill="auto"/>
          </w:tcPr>
          <w:p w14:paraId="1EB8B203" w14:textId="77777777" w:rsidR="0056674A" w:rsidRDefault="0056674A" w:rsidP="0056674A">
            <w:pPr>
              <w:pStyle w:val="RepTable"/>
              <w:jc w:val="center"/>
            </w:pPr>
          </w:p>
        </w:tc>
        <w:tc>
          <w:tcPr>
            <w:tcW w:w="0" w:type="auto"/>
            <w:shd w:val="clear" w:color="auto" w:fill="auto"/>
          </w:tcPr>
          <w:p w14:paraId="2E91ED57" w14:textId="77777777" w:rsidR="0056674A" w:rsidRDefault="0056674A" w:rsidP="0056674A">
            <w:pPr>
              <w:pStyle w:val="RepTable"/>
            </w:pPr>
          </w:p>
        </w:tc>
        <w:tc>
          <w:tcPr>
            <w:tcW w:w="0" w:type="auto"/>
            <w:shd w:val="clear" w:color="auto" w:fill="D9D9D9"/>
          </w:tcPr>
          <w:p w14:paraId="2F4AEAB0" w14:textId="13CFCAB0" w:rsidR="0056674A" w:rsidRDefault="003813D3" w:rsidP="0056674A">
            <w:pPr>
              <w:pStyle w:val="RepTable"/>
            </w:pPr>
            <w:r>
              <w:t>Not applicable</w:t>
            </w:r>
          </w:p>
        </w:tc>
      </w:tr>
      <w:tr w:rsidR="0056674A" w14:paraId="072BA538" w14:textId="77777777" w:rsidTr="001932C6">
        <w:tc>
          <w:tcPr>
            <w:tcW w:w="0" w:type="auto"/>
            <w:shd w:val="clear" w:color="auto" w:fill="auto"/>
          </w:tcPr>
          <w:p w14:paraId="4FF2E44B" w14:textId="77777777" w:rsidR="0056674A" w:rsidRDefault="0056674A" w:rsidP="0056674A">
            <w:pPr>
              <w:pStyle w:val="RepTable"/>
            </w:pPr>
            <w:r>
              <w:t>Hardness and integrity</w:t>
            </w:r>
          </w:p>
          <w:p w14:paraId="342CF9C6" w14:textId="77777777" w:rsidR="0056674A" w:rsidRDefault="0056674A" w:rsidP="0056674A">
            <w:pPr>
              <w:pStyle w:val="RepTable"/>
            </w:pPr>
            <w:r>
              <w:t>(KCP 2.8.5.4)</w:t>
            </w:r>
          </w:p>
        </w:tc>
        <w:tc>
          <w:tcPr>
            <w:tcW w:w="0" w:type="auto"/>
            <w:shd w:val="clear" w:color="auto" w:fill="auto"/>
          </w:tcPr>
          <w:p w14:paraId="3C76E351" w14:textId="77777777" w:rsidR="0056674A" w:rsidRDefault="0056674A" w:rsidP="0056674A">
            <w:pPr>
              <w:pStyle w:val="RepTable"/>
            </w:pPr>
          </w:p>
        </w:tc>
        <w:tc>
          <w:tcPr>
            <w:tcW w:w="0" w:type="auto"/>
            <w:shd w:val="clear" w:color="auto" w:fill="auto"/>
          </w:tcPr>
          <w:p w14:paraId="37FB71B8" w14:textId="77777777" w:rsidR="0056674A" w:rsidRDefault="0056674A" w:rsidP="0056674A">
            <w:pPr>
              <w:pStyle w:val="RepTable"/>
            </w:pPr>
          </w:p>
        </w:tc>
        <w:tc>
          <w:tcPr>
            <w:tcW w:w="6335" w:type="dxa"/>
            <w:shd w:val="clear" w:color="auto" w:fill="auto"/>
          </w:tcPr>
          <w:p w14:paraId="44466AC6" w14:textId="371B41D0" w:rsidR="0056674A" w:rsidRDefault="0056674A" w:rsidP="0056674A">
            <w:pPr>
              <w:pStyle w:val="RepTable"/>
            </w:pPr>
            <w:r>
              <w:t xml:space="preserve">Please refer to the data of the reference </w:t>
            </w:r>
            <w:r w:rsidRPr="00B23418">
              <w:t xml:space="preserve">product </w:t>
            </w:r>
            <w:r w:rsidRPr="00B23418">
              <w:rPr>
                <w:spacing w:val="1"/>
              </w:rPr>
              <w:t>INPUT 460 EC (R-61/2011).</w:t>
            </w:r>
          </w:p>
        </w:tc>
        <w:tc>
          <w:tcPr>
            <w:tcW w:w="692" w:type="dxa"/>
            <w:shd w:val="clear" w:color="auto" w:fill="auto"/>
          </w:tcPr>
          <w:p w14:paraId="5C7AF9FB" w14:textId="77777777" w:rsidR="0056674A" w:rsidRDefault="0056674A" w:rsidP="0056674A">
            <w:pPr>
              <w:pStyle w:val="RepTable"/>
              <w:jc w:val="center"/>
            </w:pPr>
          </w:p>
        </w:tc>
        <w:tc>
          <w:tcPr>
            <w:tcW w:w="0" w:type="auto"/>
            <w:shd w:val="clear" w:color="auto" w:fill="auto"/>
          </w:tcPr>
          <w:p w14:paraId="74D4FA08" w14:textId="77777777" w:rsidR="0056674A" w:rsidRDefault="0056674A" w:rsidP="0056674A">
            <w:pPr>
              <w:pStyle w:val="RepTable"/>
            </w:pPr>
          </w:p>
        </w:tc>
        <w:tc>
          <w:tcPr>
            <w:tcW w:w="0" w:type="auto"/>
            <w:shd w:val="clear" w:color="auto" w:fill="D9D9D9"/>
          </w:tcPr>
          <w:p w14:paraId="2988FBAB" w14:textId="71E98F5B" w:rsidR="0056674A" w:rsidRDefault="003813D3" w:rsidP="0056674A">
            <w:pPr>
              <w:pStyle w:val="RepTable"/>
            </w:pPr>
            <w:r>
              <w:t>Not applicable</w:t>
            </w:r>
          </w:p>
        </w:tc>
      </w:tr>
      <w:tr w:rsidR="003813D3" w14:paraId="5AE5F505" w14:textId="77777777" w:rsidTr="001932C6">
        <w:tc>
          <w:tcPr>
            <w:tcW w:w="0" w:type="auto"/>
            <w:shd w:val="clear" w:color="auto" w:fill="auto"/>
          </w:tcPr>
          <w:p w14:paraId="306DFD82" w14:textId="77777777" w:rsidR="003813D3" w:rsidRPr="00866542" w:rsidRDefault="003813D3" w:rsidP="003813D3">
            <w:pPr>
              <w:pStyle w:val="RepTable"/>
              <w:rPr>
                <w:highlight w:val="yellow"/>
              </w:rPr>
            </w:pPr>
            <w:r w:rsidRPr="00866542">
              <w:rPr>
                <w:highlight w:val="yellow"/>
              </w:rPr>
              <w:t>Emulsifiability</w:t>
            </w:r>
          </w:p>
          <w:p w14:paraId="06A3257E" w14:textId="77777777" w:rsidR="003813D3" w:rsidRPr="00866542" w:rsidRDefault="003813D3" w:rsidP="003813D3">
            <w:pPr>
              <w:pStyle w:val="RepTable"/>
              <w:rPr>
                <w:highlight w:val="yellow"/>
              </w:rPr>
            </w:pPr>
            <w:r w:rsidRPr="00866542">
              <w:rPr>
                <w:highlight w:val="yellow"/>
              </w:rPr>
              <w:t>(KCP 2.8.6.1)</w:t>
            </w:r>
          </w:p>
        </w:tc>
        <w:tc>
          <w:tcPr>
            <w:tcW w:w="0" w:type="auto"/>
            <w:shd w:val="clear" w:color="auto" w:fill="auto"/>
          </w:tcPr>
          <w:p w14:paraId="3BE20E44" w14:textId="478231FD" w:rsidR="003813D3" w:rsidRPr="00866542" w:rsidRDefault="003813D3" w:rsidP="003813D3">
            <w:pPr>
              <w:pStyle w:val="RepTable"/>
              <w:rPr>
                <w:highlight w:val="yellow"/>
              </w:rPr>
            </w:pPr>
            <w:r w:rsidRPr="00866542">
              <w:rPr>
                <w:highlight w:val="yellow"/>
              </w:rPr>
              <w:t>CIPAC MT 36.1</w:t>
            </w:r>
          </w:p>
        </w:tc>
        <w:tc>
          <w:tcPr>
            <w:tcW w:w="0" w:type="auto"/>
            <w:shd w:val="clear" w:color="auto" w:fill="auto"/>
          </w:tcPr>
          <w:p w14:paraId="6A4A2915" w14:textId="290DE145" w:rsidR="003813D3" w:rsidRPr="00866542" w:rsidRDefault="003813D3" w:rsidP="003813D3">
            <w:pPr>
              <w:pStyle w:val="RepTable"/>
              <w:rPr>
                <w:highlight w:val="yellow"/>
              </w:rPr>
            </w:pPr>
            <w:r w:rsidRPr="00866542">
              <w:rPr>
                <w:highlight w:val="yellow"/>
              </w:rPr>
              <w:t>INPUT 460 EC</w:t>
            </w:r>
          </w:p>
        </w:tc>
        <w:tc>
          <w:tcPr>
            <w:tcW w:w="6335" w:type="dxa"/>
            <w:shd w:val="clear" w:color="auto" w:fill="auto"/>
          </w:tcPr>
          <w:p w14:paraId="364EE00F" w14:textId="77777777" w:rsidR="003813D3" w:rsidRPr="00866542" w:rsidRDefault="003813D3" w:rsidP="003813D3">
            <w:pPr>
              <w:pStyle w:val="RepTable"/>
              <w:rPr>
                <w:highlight w:val="yellow"/>
              </w:rPr>
            </w:pPr>
            <w:r w:rsidRPr="00866542">
              <w:rPr>
                <w:highlight w:val="yellow"/>
              </w:rPr>
              <w:t>Water A</w:t>
            </w:r>
          </w:p>
          <w:p w14:paraId="0AF67C84" w14:textId="5C0E0536" w:rsidR="003813D3" w:rsidRPr="00866542" w:rsidRDefault="003813D3" w:rsidP="003813D3">
            <w:pPr>
              <w:pStyle w:val="RepTable"/>
              <w:rPr>
                <w:highlight w:val="yellow"/>
              </w:rPr>
            </w:pPr>
            <w:r w:rsidRPr="00866542">
              <w:rPr>
                <w:highlight w:val="yellow"/>
              </w:rPr>
              <w:t>30 min. - 0 ml</w:t>
            </w:r>
          </w:p>
          <w:p w14:paraId="2D1377FF" w14:textId="6AEBE953" w:rsidR="003813D3" w:rsidRPr="00866542" w:rsidRDefault="003813D3" w:rsidP="003813D3">
            <w:pPr>
              <w:pStyle w:val="RepTable"/>
              <w:rPr>
                <w:highlight w:val="yellow"/>
              </w:rPr>
            </w:pPr>
            <w:r w:rsidRPr="00866542">
              <w:rPr>
                <w:highlight w:val="yellow"/>
              </w:rPr>
              <w:t>2 hrs - 0 ml</w:t>
            </w:r>
          </w:p>
          <w:p w14:paraId="5EEF3346" w14:textId="1228616D" w:rsidR="003813D3" w:rsidRPr="001C4D8C" w:rsidRDefault="003813D3" w:rsidP="003813D3">
            <w:pPr>
              <w:pStyle w:val="RepTable"/>
              <w:rPr>
                <w:highlight w:val="yellow"/>
                <w:lang w:val="nl-NL"/>
              </w:rPr>
            </w:pPr>
            <w:r w:rsidRPr="001C4D8C">
              <w:rPr>
                <w:highlight w:val="yellow"/>
                <w:lang w:val="nl-NL"/>
              </w:rPr>
              <w:t>24 hrs - 0 ml</w:t>
            </w:r>
          </w:p>
          <w:p w14:paraId="198EE2C4" w14:textId="77777777" w:rsidR="003813D3" w:rsidRPr="001C4D8C" w:rsidRDefault="003813D3" w:rsidP="003813D3">
            <w:pPr>
              <w:pStyle w:val="RepTable"/>
              <w:rPr>
                <w:highlight w:val="yellow"/>
                <w:lang w:val="nl-NL"/>
              </w:rPr>
            </w:pPr>
            <w:r w:rsidRPr="001C4D8C">
              <w:rPr>
                <w:highlight w:val="yellow"/>
                <w:lang w:val="nl-NL"/>
              </w:rPr>
              <w:t>Water D</w:t>
            </w:r>
          </w:p>
          <w:p w14:paraId="199E46FB" w14:textId="6D221228" w:rsidR="003813D3" w:rsidRPr="001C4D8C" w:rsidRDefault="003813D3" w:rsidP="003813D3">
            <w:pPr>
              <w:pStyle w:val="RepTable"/>
              <w:rPr>
                <w:highlight w:val="yellow"/>
                <w:lang w:val="nl-NL"/>
              </w:rPr>
            </w:pPr>
            <w:r w:rsidRPr="001C4D8C">
              <w:rPr>
                <w:highlight w:val="yellow"/>
                <w:lang w:val="nl-NL"/>
              </w:rPr>
              <w:t>30 min. - 0 ml</w:t>
            </w:r>
          </w:p>
          <w:p w14:paraId="6815D37D" w14:textId="20FC9842" w:rsidR="003813D3" w:rsidRPr="00866542" w:rsidRDefault="003813D3" w:rsidP="003813D3">
            <w:pPr>
              <w:pStyle w:val="RepTable"/>
              <w:rPr>
                <w:highlight w:val="yellow"/>
                <w:lang w:val="de-DE"/>
              </w:rPr>
            </w:pPr>
            <w:r w:rsidRPr="00866542">
              <w:rPr>
                <w:highlight w:val="yellow"/>
                <w:lang w:val="de-DE"/>
              </w:rPr>
              <w:t>2 hrs - 0 ml</w:t>
            </w:r>
          </w:p>
          <w:p w14:paraId="3A16F76D" w14:textId="2B224A1E" w:rsidR="003813D3" w:rsidRPr="00866542" w:rsidRDefault="003813D3" w:rsidP="001932C6">
            <w:pPr>
              <w:pStyle w:val="RepTable"/>
              <w:rPr>
                <w:highlight w:val="yellow"/>
              </w:rPr>
            </w:pPr>
            <w:r w:rsidRPr="00866542">
              <w:rPr>
                <w:highlight w:val="yellow"/>
                <w:lang w:val="de-DE"/>
              </w:rPr>
              <w:t>24 hrs - 0 ml</w:t>
            </w:r>
          </w:p>
        </w:tc>
        <w:tc>
          <w:tcPr>
            <w:tcW w:w="692" w:type="dxa"/>
            <w:shd w:val="clear" w:color="auto" w:fill="auto"/>
          </w:tcPr>
          <w:p w14:paraId="1E1EE08C" w14:textId="77777777" w:rsidR="003813D3" w:rsidRPr="00866542" w:rsidRDefault="003813D3" w:rsidP="003813D3">
            <w:pPr>
              <w:pStyle w:val="RepTable"/>
              <w:jc w:val="center"/>
              <w:rPr>
                <w:highlight w:val="yellow"/>
              </w:rPr>
            </w:pPr>
          </w:p>
        </w:tc>
        <w:tc>
          <w:tcPr>
            <w:tcW w:w="0" w:type="auto"/>
            <w:shd w:val="clear" w:color="auto" w:fill="auto"/>
          </w:tcPr>
          <w:p w14:paraId="21992D6F" w14:textId="3FF40332" w:rsidR="003813D3" w:rsidRPr="00866542" w:rsidRDefault="003813D3" w:rsidP="003813D3">
            <w:pPr>
              <w:pStyle w:val="RepTable"/>
              <w:rPr>
                <w:highlight w:val="yellow"/>
              </w:rPr>
            </w:pPr>
            <w:r w:rsidRPr="00866542">
              <w:rPr>
                <w:highlight w:val="yellow"/>
              </w:rPr>
              <w:t>Gueldner, 2001</w:t>
            </w:r>
          </w:p>
        </w:tc>
        <w:tc>
          <w:tcPr>
            <w:tcW w:w="0" w:type="auto"/>
            <w:shd w:val="clear" w:color="auto" w:fill="D9D9D9"/>
          </w:tcPr>
          <w:p w14:paraId="0C70B53F" w14:textId="5E1D8DA6" w:rsidR="003813D3" w:rsidRDefault="003813D3" w:rsidP="003813D3">
            <w:pPr>
              <w:pStyle w:val="RepTable"/>
            </w:pPr>
            <w:r>
              <w:t>Non protected data can be used to support Ultracent 460 EC registration in Poland under art. 34 of  reg.1107/2009.</w:t>
            </w:r>
          </w:p>
        </w:tc>
      </w:tr>
      <w:tr w:rsidR="003813D3" w14:paraId="7F9D4732" w14:textId="77777777" w:rsidTr="001932C6">
        <w:tc>
          <w:tcPr>
            <w:tcW w:w="0" w:type="auto"/>
            <w:shd w:val="clear" w:color="auto" w:fill="auto"/>
          </w:tcPr>
          <w:p w14:paraId="71D8B94D" w14:textId="77777777" w:rsidR="003813D3" w:rsidRPr="00866542" w:rsidRDefault="003813D3" w:rsidP="003813D3">
            <w:pPr>
              <w:pStyle w:val="RepTable"/>
              <w:rPr>
                <w:highlight w:val="yellow"/>
              </w:rPr>
            </w:pPr>
            <w:r w:rsidRPr="00866542">
              <w:rPr>
                <w:highlight w:val="yellow"/>
              </w:rPr>
              <w:t>Emulsion stability</w:t>
            </w:r>
          </w:p>
          <w:p w14:paraId="455072D4" w14:textId="2249BBF5" w:rsidR="003813D3" w:rsidRPr="00866542" w:rsidRDefault="003813D3" w:rsidP="003813D3">
            <w:pPr>
              <w:pStyle w:val="RepTable"/>
              <w:rPr>
                <w:highlight w:val="yellow"/>
              </w:rPr>
            </w:pPr>
            <w:r w:rsidRPr="00866542">
              <w:rPr>
                <w:highlight w:val="yellow"/>
              </w:rPr>
              <w:t>(KCP 2.8.6.2)</w:t>
            </w:r>
          </w:p>
        </w:tc>
        <w:tc>
          <w:tcPr>
            <w:tcW w:w="0" w:type="auto"/>
            <w:shd w:val="clear" w:color="auto" w:fill="auto"/>
          </w:tcPr>
          <w:p w14:paraId="3A52190A" w14:textId="77777777" w:rsidR="003813D3" w:rsidRPr="00866542" w:rsidRDefault="003813D3" w:rsidP="003813D3">
            <w:pPr>
              <w:pStyle w:val="RepTable"/>
              <w:rPr>
                <w:highlight w:val="yellow"/>
              </w:rPr>
            </w:pPr>
          </w:p>
        </w:tc>
        <w:tc>
          <w:tcPr>
            <w:tcW w:w="0" w:type="auto"/>
            <w:shd w:val="clear" w:color="auto" w:fill="auto"/>
          </w:tcPr>
          <w:p w14:paraId="7A976F4B" w14:textId="14912775" w:rsidR="003813D3" w:rsidRPr="00866542" w:rsidRDefault="003813D3" w:rsidP="003813D3">
            <w:pPr>
              <w:pStyle w:val="RepTable"/>
              <w:rPr>
                <w:highlight w:val="yellow"/>
              </w:rPr>
            </w:pPr>
            <w:r w:rsidRPr="00866542">
              <w:rPr>
                <w:highlight w:val="yellow"/>
              </w:rPr>
              <w:t>INPUT 460 EC</w:t>
            </w:r>
          </w:p>
        </w:tc>
        <w:tc>
          <w:tcPr>
            <w:tcW w:w="6335" w:type="dxa"/>
            <w:shd w:val="clear" w:color="auto" w:fill="auto"/>
          </w:tcPr>
          <w:p w14:paraId="1E958835" w14:textId="18DF0F83" w:rsidR="003813D3" w:rsidRPr="00866542" w:rsidRDefault="003813D3" w:rsidP="003813D3">
            <w:pPr>
              <w:pStyle w:val="RepTable"/>
              <w:rPr>
                <w:highlight w:val="yellow"/>
              </w:rPr>
            </w:pPr>
            <w:r w:rsidRPr="00866542">
              <w:rPr>
                <w:highlight w:val="yellow"/>
              </w:rPr>
              <w:t xml:space="preserve">Not relevant for an EC product. </w:t>
            </w:r>
          </w:p>
        </w:tc>
        <w:tc>
          <w:tcPr>
            <w:tcW w:w="692" w:type="dxa"/>
            <w:shd w:val="clear" w:color="auto" w:fill="auto"/>
          </w:tcPr>
          <w:p w14:paraId="69972BBF" w14:textId="77777777" w:rsidR="003813D3" w:rsidRPr="00866542" w:rsidRDefault="003813D3" w:rsidP="003813D3">
            <w:pPr>
              <w:pStyle w:val="RepTable"/>
              <w:jc w:val="center"/>
              <w:rPr>
                <w:highlight w:val="yellow"/>
              </w:rPr>
            </w:pPr>
          </w:p>
        </w:tc>
        <w:tc>
          <w:tcPr>
            <w:tcW w:w="0" w:type="auto"/>
            <w:shd w:val="clear" w:color="auto" w:fill="auto"/>
          </w:tcPr>
          <w:p w14:paraId="67763E10" w14:textId="77777777" w:rsidR="003813D3" w:rsidRPr="00866542" w:rsidRDefault="003813D3" w:rsidP="003813D3">
            <w:pPr>
              <w:pStyle w:val="RepTable"/>
              <w:rPr>
                <w:highlight w:val="yellow"/>
              </w:rPr>
            </w:pPr>
          </w:p>
        </w:tc>
        <w:tc>
          <w:tcPr>
            <w:tcW w:w="0" w:type="auto"/>
            <w:shd w:val="clear" w:color="auto" w:fill="D9D9D9"/>
          </w:tcPr>
          <w:p w14:paraId="3E37D96F" w14:textId="77777777" w:rsidR="003813D3" w:rsidRDefault="003813D3" w:rsidP="003813D3">
            <w:pPr>
              <w:pStyle w:val="RepTable"/>
            </w:pPr>
          </w:p>
        </w:tc>
      </w:tr>
      <w:tr w:rsidR="003813D3" w14:paraId="494C4E3A" w14:textId="77777777" w:rsidTr="001932C6">
        <w:tc>
          <w:tcPr>
            <w:tcW w:w="0" w:type="auto"/>
            <w:shd w:val="clear" w:color="auto" w:fill="auto"/>
          </w:tcPr>
          <w:p w14:paraId="42F5B76E" w14:textId="77777777" w:rsidR="003813D3" w:rsidRDefault="003813D3" w:rsidP="003813D3">
            <w:pPr>
              <w:pStyle w:val="RepTable"/>
            </w:pPr>
            <w:r>
              <w:t>Emulsion stability</w:t>
            </w:r>
          </w:p>
          <w:p w14:paraId="678ABF0A" w14:textId="77777777" w:rsidR="003813D3" w:rsidRDefault="003813D3" w:rsidP="003813D3">
            <w:pPr>
              <w:pStyle w:val="RepTable"/>
            </w:pPr>
            <w:r>
              <w:t>(KCP 2.8.6.2)</w:t>
            </w:r>
          </w:p>
        </w:tc>
        <w:tc>
          <w:tcPr>
            <w:tcW w:w="0" w:type="auto"/>
            <w:shd w:val="clear" w:color="auto" w:fill="auto"/>
          </w:tcPr>
          <w:p w14:paraId="50CFD8CB" w14:textId="4E53CD1F" w:rsidR="003813D3" w:rsidRDefault="003813D3" w:rsidP="003813D3">
            <w:pPr>
              <w:pStyle w:val="RepTable"/>
            </w:pPr>
            <w:r>
              <w:t>CIPAC MT 36.3</w:t>
            </w:r>
          </w:p>
        </w:tc>
        <w:tc>
          <w:tcPr>
            <w:tcW w:w="0" w:type="auto"/>
            <w:shd w:val="clear" w:color="auto" w:fill="auto"/>
          </w:tcPr>
          <w:p w14:paraId="4AF5FEDE" w14:textId="77777777" w:rsidR="003813D3" w:rsidRDefault="003813D3" w:rsidP="003813D3">
            <w:pPr>
              <w:pStyle w:val="RepTable"/>
            </w:pPr>
            <w:r>
              <w:t>Prothioconazole 160 g/L + Spiroxamine 300 g/L EC,</w:t>
            </w:r>
          </w:p>
          <w:p w14:paraId="50BCCEBE" w14:textId="5A3F6C94" w:rsidR="003813D3" w:rsidRDefault="003813D3" w:rsidP="003813D3">
            <w:pPr>
              <w:pStyle w:val="RepTable"/>
            </w:pPr>
            <w:r>
              <w:t>Batch no. JMG22X03A</w:t>
            </w:r>
          </w:p>
        </w:tc>
        <w:tc>
          <w:tcPr>
            <w:tcW w:w="6335" w:type="dxa"/>
            <w:shd w:val="clear" w:color="auto" w:fill="auto"/>
          </w:tcPr>
          <w:p w14:paraId="7654378C" w14:textId="4D0DF969" w:rsidR="003813D3" w:rsidRDefault="003813D3" w:rsidP="003813D3">
            <w:pPr>
              <w:pStyle w:val="RepTable"/>
            </w:pPr>
            <w:r w:rsidRPr="00B34EF9">
              <w:t>It was observed that there was no formation of froth, free oil, cream, and solid matter for both doses (with standard water D and A). The volume of emulsion was found to be 100 mL.</w:t>
            </w:r>
          </w:p>
        </w:tc>
        <w:tc>
          <w:tcPr>
            <w:tcW w:w="692" w:type="dxa"/>
            <w:shd w:val="clear" w:color="auto" w:fill="auto"/>
          </w:tcPr>
          <w:p w14:paraId="17E3DE9D" w14:textId="6CFE1ED1" w:rsidR="003813D3" w:rsidRDefault="003813D3" w:rsidP="003813D3">
            <w:pPr>
              <w:pStyle w:val="RepTable"/>
              <w:jc w:val="center"/>
            </w:pPr>
            <w:r>
              <w:t>Y</w:t>
            </w:r>
          </w:p>
        </w:tc>
        <w:tc>
          <w:tcPr>
            <w:tcW w:w="0" w:type="auto"/>
            <w:shd w:val="clear" w:color="auto" w:fill="auto"/>
          </w:tcPr>
          <w:p w14:paraId="1BDFDE1E" w14:textId="0BC3C956" w:rsidR="003813D3" w:rsidRDefault="003813D3" w:rsidP="003813D3">
            <w:pPr>
              <w:pStyle w:val="RepTable"/>
            </w:pPr>
            <w:r>
              <w:t>Kishora, K. S., 2023a, Report no. AG-G1571</w:t>
            </w:r>
          </w:p>
        </w:tc>
        <w:tc>
          <w:tcPr>
            <w:tcW w:w="0" w:type="auto"/>
            <w:shd w:val="clear" w:color="auto" w:fill="D9D9D9"/>
          </w:tcPr>
          <w:p w14:paraId="7658D766" w14:textId="0B2D6029" w:rsidR="003813D3" w:rsidRDefault="003813D3" w:rsidP="003813D3">
            <w:pPr>
              <w:pStyle w:val="RepTable"/>
            </w:pPr>
            <w:r>
              <w:t>Accepted</w:t>
            </w:r>
          </w:p>
        </w:tc>
      </w:tr>
      <w:tr w:rsidR="003813D3" w14:paraId="64047A65" w14:textId="77777777" w:rsidTr="001932C6">
        <w:tc>
          <w:tcPr>
            <w:tcW w:w="0" w:type="auto"/>
            <w:shd w:val="clear" w:color="auto" w:fill="auto"/>
          </w:tcPr>
          <w:p w14:paraId="4370D860" w14:textId="77777777" w:rsidR="003813D3" w:rsidRDefault="003813D3" w:rsidP="003813D3">
            <w:pPr>
              <w:pStyle w:val="RepTable"/>
            </w:pPr>
            <w:r>
              <w:t>Emulsion stability</w:t>
            </w:r>
          </w:p>
          <w:p w14:paraId="62945257" w14:textId="5B29AC9F" w:rsidR="003813D3" w:rsidRDefault="003813D3" w:rsidP="003813D3">
            <w:pPr>
              <w:pStyle w:val="RepTable"/>
            </w:pPr>
            <w:r>
              <w:t>(KCP 2.8.6.2)</w:t>
            </w:r>
          </w:p>
        </w:tc>
        <w:tc>
          <w:tcPr>
            <w:tcW w:w="0" w:type="auto"/>
            <w:shd w:val="clear" w:color="auto" w:fill="auto"/>
          </w:tcPr>
          <w:p w14:paraId="4C46F33F" w14:textId="77777777" w:rsidR="003813D3" w:rsidRPr="00C04B05" w:rsidRDefault="003813D3" w:rsidP="003813D3">
            <w:pPr>
              <w:pStyle w:val="Default"/>
              <w:rPr>
                <w:rFonts w:ascii="Times New Roman" w:eastAsia="Times New Roman" w:hAnsi="Times New Roman" w:cs="Times New Roman"/>
                <w:noProof/>
                <w:color w:val="auto"/>
                <w:sz w:val="20"/>
                <w:szCs w:val="22"/>
                <w:lang w:val="en-GB" w:eastAsia="de-DE"/>
              </w:rPr>
            </w:pPr>
            <w:r w:rsidRPr="00C04B05">
              <w:rPr>
                <w:rFonts w:ascii="Times New Roman" w:eastAsia="Times New Roman" w:hAnsi="Times New Roman" w:cs="Times New Roman"/>
                <w:noProof/>
                <w:color w:val="auto"/>
                <w:sz w:val="20"/>
                <w:szCs w:val="22"/>
                <w:lang w:val="en-GB" w:eastAsia="de-DE"/>
              </w:rPr>
              <w:t xml:space="preserve">CIPAC MT 36.3 </w:t>
            </w:r>
          </w:p>
          <w:p w14:paraId="6F27C651" w14:textId="77777777" w:rsidR="003813D3" w:rsidRDefault="003813D3" w:rsidP="003813D3">
            <w:pPr>
              <w:pStyle w:val="RepTable"/>
            </w:pPr>
          </w:p>
        </w:tc>
        <w:tc>
          <w:tcPr>
            <w:tcW w:w="0" w:type="auto"/>
            <w:shd w:val="clear" w:color="auto" w:fill="auto"/>
          </w:tcPr>
          <w:p w14:paraId="37861BAE" w14:textId="77777777" w:rsidR="003813D3" w:rsidRDefault="003813D3" w:rsidP="003813D3">
            <w:pPr>
              <w:pStyle w:val="RepTable"/>
            </w:pPr>
            <w:r>
              <w:t xml:space="preserve">Prothioconazole 160 g/L + Spiroxamine 300 </w:t>
            </w:r>
            <w:r>
              <w:lastRenderedPageBreak/>
              <w:t>g/L EC,</w:t>
            </w:r>
          </w:p>
          <w:p w14:paraId="63F01526" w14:textId="2EE0A6B2" w:rsidR="003813D3" w:rsidRDefault="003813D3" w:rsidP="003813D3">
            <w:pPr>
              <w:pStyle w:val="RepTable"/>
            </w:pPr>
            <w:r>
              <w:t>Batch no. JMG22X03A</w:t>
            </w:r>
          </w:p>
        </w:tc>
        <w:tc>
          <w:tcPr>
            <w:tcW w:w="6335" w:type="dxa"/>
            <w:shd w:val="clear" w:color="auto" w:fill="auto"/>
          </w:tcPr>
          <w:p w14:paraId="0C68393C" w14:textId="61FAA3FF" w:rsidR="003813D3" w:rsidRPr="00B34EF9" w:rsidRDefault="003813D3" w:rsidP="003813D3">
            <w:pPr>
              <w:pStyle w:val="RepTable"/>
            </w:pPr>
            <w:r w:rsidRPr="00B34EF9">
              <w:lastRenderedPageBreak/>
              <w:t>It was observed that there was no formation of froth, free oil, cream, and solid matter for both doses (with standard water D and A)</w:t>
            </w:r>
            <w:r>
              <w:t xml:space="preserve"> for low temperature stability samples</w:t>
            </w:r>
            <w:r w:rsidRPr="00B34EF9">
              <w:t xml:space="preserve">. The volume of emulsion was found to be 100 </w:t>
            </w:r>
            <w:r w:rsidRPr="00B34EF9">
              <w:lastRenderedPageBreak/>
              <w:t>mL.</w:t>
            </w:r>
          </w:p>
        </w:tc>
        <w:tc>
          <w:tcPr>
            <w:tcW w:w="692" w:type="dxa"/>
            <w:shd w:val="clear" w:color="auto" w:fill="auto"/>
          </w:tcPr>
          <w:p w14:paraId="156871E4" w14:textId="5553BA2B" w:rsidR="003813D3" w:rsidRDefault="003813D3" w:rsidP="003813D3">
            <w:pPr>
              <w:pStyle w:val="RepTable"/>
              <w:jc w:val="center"/>
            </w:pPr>
            <w:r>
              <w:lastRenderedPageBreak/>
              <w:t>Y</w:t>
            </w:r>
          </w:p>
        </w:tc>
        <w:tc>
          <w:tcPr>
            <w:tcW w:w="0" w:type="auto"/>
            <w:shd w:val="clear" w:color="auto" w:fill="auto"/>
          </w:tcPr>
          <w:p w14:paraId="62E5E90E" w14:textId="62319562" w:rsidR="003813D3" w:rsidRDefault="003813D3" w:rsidP="003813D3">
            <w:pPr>
              <w:pStyle w:val="RepTable"/>
            </w:pPr>
            <w:r w:rsidRPr="001C4D8C">
              <w:rPr>
                <w:lang w:val="es-ES"/>
              </w:rPr>
              <w:t xml:space="preserve">Kishora, K. S., 2023e, Report no. </w:t>
            </w:r>
            <w:r>
              <w:lastRenderedPageBreak/>
              <w:t>AG-G1572</w:t>
            </w:r>
          </w:p>
        </w:tc>
        <w:tc>
          <w:tcPr>
            <w:tcW w:w="0" w:type="auto"/>
            <w:shd w:val="clear" w:color="auto" w:fill="D9D9D9"/>
          </w:tcPr>
          <w:p w14:paraId="292AA4E4" w14:textId="19E22E34" w:rsidR="003813D3" w:rsidRDefault="003813D3" w:rsidP="003813D3">
            <w:pPr>
              <w:pStyle w:val="RepTable"/>
            </w:pPr>
            <w:r>
              <w:lastRenderedPageBreak/>
              <w:t>Accepted</w:t>
            </w:r>
          </w:p>
        </w:tc>
      </w:tr>
      <w:tr w:rsidR="003813D3" w14:paraId="5A90D263" w14:textId="77777777" w:rsidTr="001932C6">
        <w:tc>
          <w:tcPr>
            <w:tcW w:w="0" w:type="auto"/>
            <w:shd w:val="clear" w:color="auto" w:fill="auto"/>
          </w:tcPr>
          <w:p w14:paraId="239B9D40" w14:textId="77777777" w:rsidR="003813D3" w:rsidRPr="00866542" w:rsidRDefault="003813D3" w:rsidP="003813D3">
            <w:pPr>
              <w:pStyle w:val="RepTable"/>
              <w:rPr>
                <w:highlight w:val="yellow"/>
              </w:rPr>
            </w:pPr>
            <w:r w:rsidRPr="00866542">
              <w:rPr>
                <w:highlight w:val="yellow"/>
              </w:rPr>
              <w:t>Re-emulsifiability</w:t>
            </w:r>
          </w:p>
          <w:p w14:paraId="0B9769A6" w14:textId="23EC6C87" w:rsidR="003813D3" w:rsidRPr="00866542" w:rsidRDefault="003813D3" w:rsidP="003813D3">
            <w:pPr>
              <w:pStyle w:val="RepTable"/>
              <w:rPr>
                <w:highlight w:val="yellow"/>
              </w:rPr>
            </w:pPr>
            <w:r w:rsidRPr="00866542">
              <w:rPr>
                <w:highlight w:val="yellow"/>
              </w:rPr>
              <w:t>(KCP 2.8.6.3)</w:t>
            </w:r>
          </w:p>
        </w:tc>
        <w:tc>
          <w:tcPr>
            <w:tcW w:w="0" w:type="auto"/>
            <w:shd w:val="clear" w:color="auto" w:fill="auto"/>
          </w:tcPr>
          <w:p w14:paraId="4ABCB81B" w14:textId="6BF638A3" w:rsidR="003813D3" w:rsidRPr="00866542" w:rsidRDefault="003813D3" w:rsidP="003813D3">
            <w:pPr>
              <w:pStyle w:val="RepTable"/>
              <w:rPr>
                <w:highlight w:val="yellow"/>
              </w:rPr>
            </w:pPr>
            <w:r w:rsidRPr="00866542">
              <w:rPr>
                <w:highlight w:val="yellow"/>
              </w:rPr>
              <w:t>CIPAC MT 36.1</w:t>
            </w:r>
          </w:p>
        </w:tc>
        <w:tc>
          <w:tcPr>
            <w:tcW w:w="0" w:type="auto"/>
            <w:shd w:val="clear" w:color="auto" w:fill="auto"/>
          </w:tcPr>
          <w:p w14:paraId="44EFC37E" w14:textId="5FE7C916" w:rsidR="003813D3" w:rsidRPr="00866542" w:rsidRDefault="003813D3" w:rsidP="003813D3">
            <w:pPr>
              <w:pStyle w:val="RepTable"/>
              <w:rPr>
                <w:highlight w:val="yellow"/>
              </w:rPr>
            </w:pPr>
            <w:r w:rsidRPr="00866542">
              <w:rPr>
                <w:highlight w:val="yellow"/>
              </w:rPr>
              <w:t>INPUT 460 EC</w:t>
            </w:r>
          </w:p>
        </w:tc>
        <w:tc>
          <w:tcPr>
            <w:tcW w:w="6335" w:type="dxa"/>
            <w:shd w:val="clear" w:color="auto" w:fill="auto"/>
          </w:tcPr>
          <w:p w14:paraId="40138B7A" w14:textId="77777777" w:rsidR="003813D3" w:rsidRPr="00866542" w:rsidRDefault="003813D3" w:rsidP="003813D3">
            <w:pPr>
              <w:pStyle w:val="RepTable"/>
              <w:rPr>
                <w:highlight w:val="yellow"/>
              </w:rPr>
            </w:pPr>
            <w:r w:rsidRPr="00866542">
              <w:rPr>
                <w:highlight w:val="yellow"/>
              </w:rPr>
              <w:t>Reemulsifiability</w:t>
            </w:r>
          </w:p>
          <w:p w14:paraId="48DAA834" w14:textId="77777777" w:rsidR="003813D3" w:rsidRPr="00866542" w:rsidRDefault="003813D3" w:rsidP="003813D3">
            <w:pPr>
              <w:pStyle w:val="RepTable"/>
              <w:rPr>
                <w:highlight w:val="yellow"/>
              </w:rPr>
            </w:pPr>
            <w:r w:rsidRPr="00866542">
              <w:rPr>
                <w:highlight w:val="yellow"/>
              </w:rPr>
              <w:t>24 hrs. - completely (water A and D)</w:t>
            </w:r>
          </w:p>
          <w:p w14:paraId="3D2B90E4" w14:textId="24189B8F" w:rsidR="003813D3" w:rsidRPr="00866542" w:rsidRDefault="003813D3" w:rsidP="003813D3">
            <w:pPr>
              <w:pStyle w:val="RepTable"/>
              <w:rPr>
                <w:highlight w:val="yellow"/>
              </w:rPr>
            </w:pPr>
            <w:r w:rsidRPr="00866542">
              <w:rPr>
                <w:highlight w:val="yellow"/>
              </w:rPr>
              <w:t>24.5 hrs - 0 ml (water A and D)</w:t>
            </w:r>
          </w:p>
        </w:tc>
        <w:tc>
          <w:tcPr>
            <w:tcW w:w="692" w:type="dxa"/>
            <w:shd w:val="clear" w:color="auto" w:fill="auto"/>
          </w:tcPr>
          <w:p w14:paraId="4B6245AE" w14:textId="77777777" w:rsidR="003813D3" w:rsidRPr="00866542" w:rsidRDefault="003813D3" w:rsidP="003813D3">
            <w:pPr>
              <w:pStyle w:val="RepTable"/>
              <w:jc w:val="center"/>
              <w:rPr>
                <w:highlight w:val="yellow"/>
              </w:rPr>
            </w:pPr>
          </w:p>
        </w:tc>
        <w:tc>
          <w:tcPr>
            <w:tcW w:w="0" w:type="auto"/>
            <w:shd w:val="clear" w:color="auto" w:fill="auto"/>
          </w:tcPr>
          <w:p w14:paraId="14180FA9" w14:textId="4D4E4925" w:rsidR="003813D3" w:rsidRPr="00866542" w:rsidRDefault="003813D3" w:rsidP="003813D3">
            <w:pPr>
              <w:pStyle w:val="RepTable"/>
              <w:rPr>
                <w:highlight w:val="yellow"/>
              </w:rPr>
            </w:pPr>
            <w:r w:rsidRPr="00866542">
              <w:rPr>
                <w:highlight w:val="yellow"/>
              </w:rPr>
              <w:t>Gueldner, 2001</w:t>
            </w:r>
          </w:p>
        </w:tc>
        <w:tc>
          <w:tcPr>
            <w:tcW w:w="0" w:type="auto"/>
            <w:shd w:val="clear" w:color="auto" w:fill="D9D9D9"/>
          </w:tcPr>
          <w:p w14:paraId="7A1D8C00" w14:textId="7DEA9F6F" w:rsidR="003813D3" w:rsidRDefault="003813D3" w:rsidP="003813D3">
            <w:pPr>
              <w:pStyle w:val="RepTable"/>
            </w:pPr>
            <w:r>
              <w:t>Non protected data can be used to support Ultracent 460 EC registration in Poland under art. 34 of  reg.1107/2009.</w:t>
            </w:r>
          </w:p>
        </w:tc>
      </w:tr>
      <w:tr w:rsidR="003813D3" w14:paraId="7384F222" w14:textId="77777777" w:rsidTr="001932C6">
        <w:tc>
          <w:tcPr>
            <w:tcW w:w="0" w:type="auto"/>
            <w:shd w:val="clear" w:color="auto" w:fill="auto"/>
          </w:tcPr>
          <w:p w14:paraId="0F61EFC0" w14:textId="77777777" w:rsidR="003813D3" w:rsidRDefault="003813D3" w:rsidP="003813D3">
            <w:pPr>
              <w:pStyle w:val="RepTable"/>
            </w:pPr>
            <w:r>
              <w:t>Re-emulsifiability</w:t>
            </w:r>
          </w:p>
          <w:p w14:paraId="3B3742B6" w14:textId="77777777" w:rsidR="003813D3" w:rsidRDefault="003813D3" w:rsidP="003813D3">
            <w:pPr>
              <w:pStyle w:val="RepTable"/>
            </w:pPr>
            <w:r>
              <w:t>(KCP 2.8.6.3)</w:t>
            </w:r>
          </w:p>
        </w:tc>
        <w:tc>
          <w:tcPr>
            <w:tcW w:w="0" w:type="auto"/>
            <w:shd w:val="clear" w:color="auto" w:fill="auto"/>
          </w:tcPr>
          <w:p w14:paraId="52070F2A" w14:textId="551D2BA8" w:rsidR="003813D3" w:rsidRDefault="003813D3" w:rsidP="003813D3">
            <w:pPr>
              <w:pStyle w:val="RepTable"/>
            </w:pPr>
            <w:r>
              <w:t>CIPAC MT 36.3</w:t>
            </w:r>
          </w:p>
        </w:tc>
        <w:tc>
          <w:tcPr>
            <w:tcW w:w="0" w:type="auto"/>
            <w:shd w:val="clear" w:color="auto" w:fill="auto"/>
          </w:tcPr>
          <w:p w14:paraId="5B20AAAA" w14:textId="77777777" w:rsidR="003813D3" w:rsidRDefault="003813D3" w:rsidP="003813D3">
            <w:pPr>
              <w:pStyle w:val="RepTable"/>
            </w:pPr>
            <w:r>
              <w:t>Prothioconazole 160 g/L + Spiroxamine 300 g/L EC,</w:t>
            </w:r>
          </w:p>
          <w:p w14:paraId="73DDB04C" w14:textId="0F402569" w:rsidR="003813D3" w:rsidRDefault="003813D3" w:rsidP="003813D3">
            <w:pPr>
              <w:pStyle w:val="RepTable"/>
            </w:pPr>
            <w:r>
              <w:t>Batch no. JMG22X03A</w:t>
            </w:r>
          </w:p>
        </w:tc>
        <w:tc>
          <w:tcPr>
            <w:tcW w:w="6335" w:type="dxa"/>
            <w:shd w:val="clear" w:color="auto" w:fill="auto"/>
          </w:tcPr>
          <w:p w14:paraId="1AC13EFC" w14:textId="44026385" w:rsidR="003813D3" w:rsidRDefault="003813D3" w:rsidP="003813D3">
            <w:pPr>
              <w:pStyle w:val="RepTable"/>
            </w:pPr>
            <w:r w:rsidRPr="00B34EF9">
              <w:t>It was observed that there was no formation of froth, free oil, cream, and solid matter for both doses (with standard water D and A). The volume of emulsion was found to be 100 mL.</w:t>
            </w:r>
          </w:p>
        </w:tc>
        <w:tc>
          <w:tcPr>
            <w:tcW w:w="692" w:type="dxa"/>
            <w:shd w:val="clear" w:color="auto" w:fill="auto"/>
          </w:tcPr>
          <w:p w14:paraId="029A0844" w14:textId="1D47BDEF" w:rsidR="003813D3" w:rsidRDefault="003813D3" w:rsidP="003813D3">
            <w:pPr>
              <w:pStyle w:val="RepTable"/>
              <w:jc w:val="center"/>
            </w:pPr>
            <w:r>
              <w:t>Y</w:t>
            </w:r>
          </w:p>
        </w:tc>
        <w:tc>
          <w:tcPr>
            <w:tcW w:w="0" w:type="auto"/>
            <w:shd w:val="clear" w:color="auto" w:fill="auto"/>
          </w:tcPr>
          <w:p w14:paraId="6A3BCD73" w14:textId="233CC03F" w:rsidR="003813D3" w:rsidRDefault="003813D3" w:rsidP="003813D3">
            <w:pPr>
              <w:pStyle w:val="RepTable"/>
            </w:pPr>
            <w:r>
              <w:t>Kishora, K. S., 2023a, Report no. AG-G1571</w:t>
            </w:r>
          </w:p>
        </w:tc>
        <w:tc>
          <w:tcPr>
            <w:tcW w:w="0" w:type="auto"/>
            <w:shd w:val="clear" w:color="auto" w:fill="D9D9D9"/>
          </w:tcPr>
          <w:p w14:paraId="1345B031" w14:textId="19C20555" w:rsidR="003813D3" w:rsidRDefault="003813D3" w:rsidP="003813D3">
            <w:pPr>
              <w:pStyle w:val="RepTable"/>
            </w:pPr>
            <w:r>
              <w:t>Accepted</w:t>
            </w:r>
          </w:p>
        </w:tc>
      </w:tr>
      <w:tr w:rsidR="003813D3" w14:paraId="7126986D" w14:textId="77777777" w:rsidTr="001932C6">
        <w:tc>
          <w:tcPr>
            <w:tcW w:w="0" w:type="auto"/>
            <w:shd w:val="clear" w:color="auto" w:fill="auto"/>
          </w:tcPr>
          <w:p w14:paraId="400C4D70" w14:textId="77777777" w:rsidR="003813D3" w:rsidRDefault="003813D3" w:rsidP="003813D3">
            <w:pPr>
              <w:pStyle w:val="RepTable"/>
            </w:pPr>
            <w:r>
              <w:t>Re-emulsifiability</w:t>
            </w:r>
          </w:p>
          <w:p w14:paraId="759F2103" w14:textId="330385B9" w:rsidR="003813D3" w:rsidRDefault="003813D3" w:rsidP="003813D3">
            <w:pPr>
              <w:pStyle w:val="RepTable"/>
            </w:pPr>
            <w:r>
              <w:t>(KCP 2.8.6.3)</w:t>
            </w:r>
          </w:p>
        </w:tc>
        <w:tc>
          <w:tcPr>
            <w:tcW w:w="0" w:type="auto"/>
            <w:shd w:val="clear" w:color="auto" w:fill="auto"/>
          </w:tcPr>
          <w:p w14:paraId="6A7D1C20" w14:textId="77777777" w:rsidR="003813D3" w:rsidRPr="00C04B05" w:rsidRDefault="003813D3" w:rsidP="003813D3">
            <w:pPr>
              <w:pStyle w:val="Default"/>
              <w:rPr>
                <w:rFonts w:ascii="Times New Roman" w:eastAsia="Times New Roman" w:hAnsi="Times New Roman" w:cs="Times New Roman"/>
                <w:noProof/>
                <w:color w:val="auto"/>
                <w:sz w:val="20"/>
                <w:szCs w:val="22"/>
                <w:lang w:val="en-GB" w:eastAsia="de-DE"/>
              </w:rPr>
            </w:pPr>
            <w:r w:rsidRPr="00C04B05">
              <w:rPr>
                <w:rFonts w:ascii="Times New Roman" w:eastAsia="Times New Roman" w:hAnsi="Times New Roman" w:cs="Times New Roman"/>
                <w:noProof/>
                <w:color w:val="auto"/>
                <w:sz w:val="20"/>
                <w:szCs w:val="22"/>
                <w:lang w:val="en-GB" w:eastAsia="de-DE"/>
              </w:rPr>
              <w:t xml:space="preserve">CIPAC MT 36.3 </w:t>
            </w:r>
          </w:p>
          <w:p w14:paraId="74C25E4E" w14:textId="77777777" w:rsidR="003813D3" w:rsidRDefault="003813D3" w:rsidP="003813D3">
            <w:pPr>
              <w:pStyle w:val="RepTable"/>
            </w:pPr>
          </w:p>
        </w:tc>
        <w:tc>
          <w:tcPr>
            <w:tcW w:w="0" w:type="auto"/>
            <w:shd w:val="clear" w:color="auto" w:fill="auto"/>
          </w:tcPr>
          <w:p w14:paraId="7B67D540" w14:textId="77777777" w:rsidR="003813D3" w:rsidRDefault="003813D3" w:rsidP="003813D3">
            <w:pPr>
              <w:pStyle w:val="RepTable"/>
            </w:pPr>
            <w:r>
              <w:t>Prothioconazole 160 g/L + Spiroxamine 300 g/L EC,</w:t>
            </w:r>
          </w:p>
          <w:p w14:paraId="5FA8DE08" w14:textId="596CE93E" w:rsidR="003813D3" w:rsidRDefault="003813D3" w:rsidP="003813D3">
            <w:pPr>
              <w:pStyle w:val="RepTable"/>
            </w:pPr>
            <w:r>
              <w:t>Batch no. JMG22X03A</w:t>
            </w:r>
          </w:p>
        </w:tc>
        <w:tc>
          <w:tcPr>
            <w:tcW w:w="6335" w:type="dxa"/>
            <w:shd w:val="clear" w:color="auto" w:fill="auto"/>
          </w:tcPr>
          <w:p w14:paraId="6C5AB0F2" w14:textId="69D689E1" w:rsidR="003813D3" w:rsidRDefault="003813D3" w:rsidP="003813D3">
            <w:pPr>
              <w:pStyle w:val="RepTable"/>
            </w:pPr>
            <w:r w:rsidRPr="00B34EF9">
              <w:t>It was observed that there was no formation of froth, free oil, cream, and solid matter for both doses (with standard water D and A). The volume of emulsion was found to be 100 mL.</w:t>
            </w:r>
          </w:p>
        </w:tc>
        <w:tc>
          <w:tcPr>
            <w:tcW w:w="692" w:type="dxa"/>
            <w:shd w:val="clear" w:color="auto" w:fill="auto"/>
          </w:tcPr>
          <w:p w14:paraId="6E431E29" w14:textId="14F28C00" w:rsidR="003813D3" w:rsidRDefault="003813D3" w:rsidP="003813D3">
            <w:pPr>
              <w:pStyle w:val="RepTable"/>
              <w:jc w:val="center"/>
            </w:pPr>
            <w:r>
              <w:t>Y</w:t>
            </w:r>
          </w:p>
        </w:tc>
        <w:tc>
          <w:tcPr>
            <w:tcW w:w="0" w:type="auto"/>
            <w:shd w:val="clear" w:color="auto" w:fill="auto"/>
          </w:tcPr>
          <w:p w14:paraId="1FE8FA9D" w14:textId="6CA7FD16" w:rsidR="003813D3" w:rsidRDefault="003813D3" w:rsidP="003813D3">
            <w:pPr>
              <w:pStyle w:val="RepTable"/>
            </w:pPr>
            <w:r w:rsidRPr="006C7883">
              <w:t xml:space="preserve">Kishora, K. S., 2023e, Report no. </w:t>
            </w:r>
            <w:r>
              <w:t>AG-G1572</w:t>
            </w:r>
          </w:p>
        </w:tc>
        <w:tc>
          <w:tcPr>
            <w:tcW w:w="0" w:type="auto"/>
            <w:shd w:val="clear" w:color="auto" w:fill="D9D9D9"/>
          </w:tcPr>
          <w:p w14:paraId="47E32C48" w14:textId="64EE409D" w:rsidR="003813D3" w:rsidRDefault="003813D3" w:rsidP="003813D3">
            <w:pPr>
              <w:pStyle w:val="RepTable"/>
            </w:pPr>
            <w:r>
              <w:t>Accepted</w:t>
            </w:r>
          </w:p>
        </w:tc>
      </w:tr>
      <w:tr w:rsidR="003813D3" w14:paraId="04D27C17" w14:textId="77777777" w:rsidTr="001932C6">
        <w:tc>
          <w:tcPr>
            <w:tcW w:w="0" w:type="auto"/>
            <w:shd w:val="clear" w:color="auto" w:fill="auto"/>
          </w:tcPr>
          <w:p w14:paraId="4E49F43E" w14:textId="77777777" w:rsidR="003813D3" w:rsidRPr="00866542" w:rsidRDefault="003813D3" w:rsidP="003813D3">
            <w:pPr>
              <w:pStyle w:val="RepTable"/>
              <w:rPr>
                <w:highlight w:val="yellow"/>
              </w:rPr>
            </w:pPr>
            <w:r w:rsidRPr="00866542">
              <w:rPr>
                <w:highlight w:val="yellow"/>
              </w:rPr>
              <w:t>Flowability</w:t>
            </w:r>
          </w:p>
          <w:p w14:paraId="062BCBF6" w14:textId="77777777" w:rsidR="003813D3" w:rsidRPr="00866542" w:rsidRDefault="003813D3" w:rsidP="003813D3">
            <w:pPr>
              <w:pStyle w:val="RepTable"/>
              <w:rPr>
                <w:highlight w:val="yellow"/>
              </w:rPr>
            </w:pPr>
            <w:r w:rsidRPr="00866542">
              <w:rPr>
                <w:highlight w:val="yellow"/>
              </w:rPr>
              <w:t>(KCP 2.8.7.1)</w:t>
            </w:r>
          </w:p>
        </w:tc>
        <w:tc>
          <w:tcPr>
            <w:tcW w:w="0" w:type="auto"/>
            <w:shd w:val="clear" w:color="auto" w:fill="auto"/>
          </w:tcPr>
          <w:p w14:paraId="593C6340" w14:textId="77777777" w:rsidR="003813D3" w:rsidRPr="00866542" w:rsidRDefault="003813D3" w:rsidP="003813D3">
            <w:pPr>
              <w:pStyle w:val="RepTable"/>
              <w:rPr>
                <w:highlight w:val="yellow"/>
              </w:rPr>
            </w:pPr>
          </w:p>
        </w:tc>
        <w:tc>
          <w:tcPr>
            <w:tcW w:w="0" w:type="auto"/>
            <w:shd w:val="clear" w:color="auto" w:fill="auto"/>
          </w:tcPr>
          <w:p w14:paraId="7CB861A4" w14:textId="07AF3B74" w:rsidR="003813D3" w:rsidRPr="00866542" w:rsidRDefault="003813D3" w:rsidP="003813D3">
            <w:pPr>
              <w:pStyle w:val="RepTable"/>
              <w:rPr>
                <w:highlight w:val="yellow"/>
              </w:rPr>
            </w:pPr>
            <w:r w:rsidRPr="00866542">
              <w:rPr>
                <w:highlight w:val="yellow"/>
              </w:rPr>
              <w:t>INPUT 460 EC</w:t>
            </w:r>
          </w:p>
        </w:tc>
        <w:tc>
          <w:tcPr>
            <w:tcW w:w="6335" w:type="dxa"/>
            <w:shd w:val="clear" w:color="auto" w:fill="auto"/>
          </w:tcPr>
          <w:p w14:paraId="4886D726" w14:textId="781F1607" w:rsidR="003813D3" w:rsidRPr="00866542" w:rsidRDefault="003813D3" w:rsidP="003813D3">
            <w:pPr>
              <w:pStyle w:val="RepTable"/>
              <w:rPr>
                <w:highlight w:val="yellow"/>
              </w:rPr>
            </w:pPr>
            <w:r w:rsidRPr="00866542">
              <w:rPr>
                <w:highlight w:val="yellow"/>
              </w:rPr>
              <w:t>Not relevant for an EC product.</w:t>
            </w:r>
          </w:p>
        </w:tc>
        <w:tc>
          <w:tcPr>
            <w:tcW w:w="692" w:type="dxa"/>
            <w:shd w:val="clear" w:color="auto" w:fill="auto"/>
          </w:tcPr>
          <w:p w14:paraId="77F8AF55" w14:textId="77777777" w:rsidR="003813D3" w:rsidRDefault="003813D3" w:rsidP="003813D3">
            <w:pPr>
              <w:pStyle w:val="RepTable"/>
              <w:jc w:val="center"/>
            </w:pPr>
          </w:p>
        </w:tc>
        <w:tc>
          <w:tcPr>
            <w:tcW w:w="0" w:type="auto"/>
            <w:shd w:val="clear" w:color="auto" w:fill="auto"/>
          </w:tcPr>
          <w:p w14:paraId="1A6B4A9D" w14:textId="77777777" w:rsidR="003813D3" w:rsidRDefault="003813D3" w:rsidP="003813D3">
            <w:pPr>
              <w:pStyle w:val="RepTable"/>
            </w:pPr>
          </w:p>
        </w:tc>
        <w:tc>
          <w:tcPr>
            <w:tcW w:w="0" w:type="auto"/>
            <w:shd w:val="clear" w:color="auto" w:fill="D9D9D9"/>
          </w:tcPr>
          <w:p w14:paraId="211A30E5" w14:textId="77777777" w:rsidR="003813D3" w:rsidRDefault="003813D3" w:rsidP="003813D3">
            <w:pPr>
              <w:pStyle w:val="RepTable"/>
            </w:pPr>
          </w:p>
        </w:tc>
      </w:tr>
      <w:tr w:rsidR="003813D3" w14:paraId="72BFE762" w14:textId="77777777" w:rsidTr="001932C6">
        <w:tc>
          <w:tcPr>
            <w:tcW w:w="0" w:type="auto"/>
            <w:shd w:val="clear" w:color="auto" w:fill="auto"/>
          </w:tcPr>
          <w:p w14:paraId="19EF28FE" w14:textId="77777777" w:rsidR="003813D3" w:rsidRDefault="003813D3" w:rsidP="003813D3">
            <w:pPr>
              <w:pStyle w:val="RepTable"/>
            </w:pPr>
            <w:r>
              <w:t>Pourability</w:t>
            </w:r>
          </w:p>
          <w:p w14:paraId="07045951" w14:textId="77777777" w:rsidR="003813D3" w:rsidRDefault="003813D3" w:rsidP="003813D3">
            <w:pPr>
              <w:pStyle w:val="RepTable"/>
            </w:pPr>
            <w:r>
              <w:t>(KCP 2.8.7.2)</w:t>
            </w:r>
          </w:p>
        </w:tc>
        <w:tc>
          <w:tcPr>
            <w:tcW w:w="0" w:type="auto"/>
            <w:shd w:val="clear" w:color="auto" w:fill="auto"/>
          </w:tcPr>
          <w:p w14:paraId="4CE31F03" w14:textId="77777777" w:rsidR="003813D3" w:rsidRDefault="003813D3" w:rsidP="003813D3">
            <w:pPr>
              <w:pStyle w:val="RepTable"/>
            </w:pPr>
          </w:p>
        </w:tc>
        <w:tc>
          <w:tcPr>
            <w:tcW w:w="0" w:type="auto"/>
            <w:shd w:val="clear" w:color="auto" w:fill="auto"/>
          </w:tcPr>
          <w:p w14:paraId="4029A4D6" w14:textId="77777777" w:rsidR="003813D3" w:rsidRDefault="003813D3" w:rsidP="003813D3">
            <w:pPr>
              <w:pStyle w:val="RepTable"/>
            </w:pPr>
          </w:p>
        </w:tc>
        <w:tc>
          <w:tcPr>
            <w:tcW w:w="6335" w:type="dxa"/>
            <w:shd w:val="clear" w:color="auto" w:fill="auto"/>
          </w:tcPr>
          <w:p w14:paraId="18A56B0E" w14:textId="6F7C5FAF" w:rsidR="003813D3" w:rsidRDefault="003813D3" w:rsidP="003813D3">
            <w:pPr>
              <w:pStyle w:val="RepTable"/>
            </w:pPr>
            <w:r>
              <w:t xml:space="preserve">Please refer to the data of the reference </w:t>
            </w:r>
            <w:r w:rsidRPr="00B23418">
              <w:t xml:space="preserve">product </w:t>
            </w:r>
            <w:r w:rsidRPr="00B23418">
              <w:rPr>
                <w:spacing w:val="1"/>
              </w:rPr>
              <w:t>INPUT 460 EC (R-61/2011).</w:t>
            </w:r>
          </w:p>
        </w:tc>
        <w:tc>
          <w:tcPr>
            <w:tcW w:w="692" w:type="dxa"/>
            <w:shd w:val="clear" w:color="auto" w:fill="auto"/>
          </w:tcPr>
          <w:p w14:paraId="1D08AC3D" w14:textId="77777777" w:rsidR="003813D3" w:rsidRDefault="003813D3" w:rsidP="003813D3">
            <w:pPr>
              <w:pStyle w:val="RepTable"/>
              <w:jc w:val="center"/>
            </w:pPr>
          </w:p>
        </w:tc>
        <w:tc>
          <w:tcPr>
            <w:tcW w:w="0" w:type="auto"/>
            <w:shd w:val="clear" w:color="auto" w:fill="auto"/>
          </w:tcPr>
          <w:p w14:paraId="70C463D1" w14:textId="77777777" w:rsidR="003813D3" w:rsidRDefault="003813D3" w:rsidP="003813D3">
            <w:pPr>
              <w:pStyle w:val="RepTable"/>
            </w:pPr>
          </w:p>
        </w:tc>
        <w:tc>
          <w:tcPr>
            <w:tcW w:w="0" w:type="auto"/>
            <w:shd w:val="clear" w:color="auto" w:fill="D9D9D9"/>
          </w:tcPr>
          <w:p w14:paraId="393649F4" w14:textId="2735BD57" w:rsidR="003813D3" w:rsidRDefault="003813D3" w:rsidP="003813D3">
            <w:pPr>
              <w:pStyle w:val="RepTable"/>
            </w:pPr>
            <w:r>
              <w:t>Not applicable</w:t>
            </w:r>
          </w:p>
        </w:tc>
      </w:tr>
      <w:tr w:rsidR="003813D3" w14:paraId="6AF5623C" w14:textId="77777777" w:rsidTr="001932C6">
        <w:tc>
          <w:tcPr>
            <w:tcW w:w="0" w:type="auto"/>
            <w:shd w:val="clear" w:color="auto" w:fill="auto"/>
          </w:tcPr>
          <w:p w14:paraId="471CA153" w14:textId="77777777" w:rsidR="003813D3" w:rsidRPr="00866542" w:rsidRDefault="003813D3" w:rsidP="003813D3">
            <w:pPr>
              <w:pStyle w:val="RepTable"/>
              <w:rPr>
                <w:highlight w:val="yellow"/>
              </w:rPr>
            </w:pPr>
            <w:r w:rsidRPr="00866542">
              <w:rPr>
                <w:highlight w:val="yellow"/>
              </w:rPr>
              <w:t>Dustability following accelerated storage</w:t>
            </w:r>
          </w:p>
          <w:p w14:paraId="3065B768" w14:textId="77777777" w:rsidR="003813D3" w:rsidRPr="00866542" w:rsidRDefault="003813D3" w:rsidP="003813D3">
            <w:pPr>
              <w:pStyle w:val="RepTable"/>
              <w:rPr>
                <w:highlight w:val="yellow"/>
              </w:rPr>
            </w:pPr>
            <w:r w:rsidRPr="00866542">
              <w:rPr>
                <w:highlight w:val="yellow"/>
              </w:rPr>
              <w:t>(KCP 2.8.7.3)</w:t>
            </w:r>
          </w:p>
        </w:tc>
        <w:tc>
          <w:tcPr>
            <w:tcW w:w="0" w:type="auto"/>
            <w:shd w:val="clear" w:color="auto" w:fill="auto"/>
          </w:tcPr>
          <w:p w14:paraId="4939EAD8" w14:textId="77777777" w:rsidR="003813D3" w:rsidRPr="00866542" w:rsidRDefault="003813D3" w:rsidP="003813D3">
            <w:pPr>
              <w:pStyle w:val="RepTable"/>
              <w:rPr>
                <w:highlight w:val="yellow"/>
              </w:rPr>
            </w:pPr>
          </w:p>
        </w:tc>
        <w:tc>
          <w:tcPr>
            <w:tcW w:w="0" w:type="auto"/>
            <w:shd w:val="clear" w:color="auto" w:fill="auto"/>
          </w:tcPr>
          <w:p w14:paraId="4DF3470C" w14:textId="5BF43823" w:rsidR="003813D3" w:rsidRPr="00866542" w:rsidRDefault="003813D3" w:rsidP="003813D3">
            <w:pPr>
              <w:pStyle w:val="RepTable"/>
              <w:rPr>
                <w:highlight w:val="yellow"/>
              </w:rPr>
            </w:pPr>
            <w:r w:rsidRPr="00866542">
              <w:rPr>
                <w:highlight w:val="yellow"/>
              </w:rPr>
              <w:t>INPUT 460 EC</w:t>
            </w:r>
          </w:p>
        </w:tc>
        <w:tc>
          <w:tcPr>
            <w:tcW w:w="6335" w:type="dxa"/>
            <w:shd w:val="clear" w:color="auto" w:fill="auto"/>
          </w:tcPr>
          <w:p w14:paraId="08F96464" w14:textId="08201105" w:rsidR="003813D3" w:rsidRPr="00866542" w:rsidRDefault="003813D3" w:rsidP="003813D3">
            <w:pPr>
              <w:pStyle w:val="RepTable"/>
              <w:rPr>
                <w:highlight w:val="yellow"/>
              </w:rPr>
            </w:pPr>
            <w:r w:rsidRPr="00866542">
              <w:rPr>
                <w:highlight w:val="yellow"/>
              </w:rPr>
              <w:t>Not relevant for an EC product.</w:t>
            </w:r>
          </w:p>
        </w:tc>
        <w:tc>
          <w:tcPr>
            <w:tcW w:w="692" w:type="dxa"/>
            <w:shd w:val="clear" w:color="auto" w:fill="auto"/>
          </w:tcPr>
          <w:p w14:paraId="628CF950" w14:textId="77777777" w:rsidR="003813D3" w:rsidRDefault="003813D3" w:rsidP="003813D3">
            <w:pPr>
              <w:pStyle w:val="RepTable"/>
              <w:jc w:val="center"/>
            </w:pPr>
          </w:p>
        </w:tc>
        <w:tc>
          <w:tcPr>
            <w:tcW w:w="0" w:type="auto"/>
            <w:shd w:val="clear" w:color="auto" w:fill="auto"/>
          </w:tcPr>
          <w:p w14:paraId="5545599D" w14:textId="77777777" w:rsidR="003813D3" w:rsidRDefault="003813D3" w:rsidP="003813D3">
            <w:pPr>
              <w:pStyle w:val="RepTable"/>
            </w:pPr>
          </w:p>
        </w:tc>
        <w:tc>
          <w:tcPr>
            <w:tcW w:w="0" w:type="auto"/>
            <w:shd w:val="clear" w:color="auto" w:fill="D9D9D9"/>
          </w:tcPr>
          <w:p w14:paraId="608BB6EC" w14:textId="77777777" w:rsidR="003813D3" w:rsidRDefault="003813D3" w:rsidP="003813D3">
            <w:pPr>
              <w:pStyle w:val="RepTable"/>
            </w:pPr>
          </w:p>
        </w:tc>
      </w:tr>
      <w:tr w:rsidR="003813D3" w14:paraId="313F9489" w14:textId="77777777" w:rsidTr="001932C6">
        <w:tc>
          <w:tcPr>
            <w:tcW w:w="0" w:type="auto"/>
            <w:shd w:val="clear" w:color="auto" w:fill="auto"/>
          </w:tcPr>
          <w:p w14:paraId="62C68437" w14:textId="77777777" w:rsidR="003813D3" w:rsidRPr="00866542" w:rsidRDefault="003813D3" w:rsidP="003813D3">
            <w:pPr>
              <w:pStyle w:val="RepTable"/>
              <w:rPr>
                <w:highlight w:val="yellow"/>
              </w:rPr>
            </w:pPr>
            <w:r w:rsidRPr="00866542">
              <w:rPr>
                <w:highlight w:val="yellow"/>
              </w:rPr>
              <w:t xml:space="preserve">Physical compatibility of </w:t>
            </w:r>
            <w:r w:rsidRPr="00866542">
              <w:rPr>
                <w:highlight w:val="yellow"/>
              </w:rPr>
              <w:lastRenderedPageBreak/>
              <w:t>tank mixes</w:t>
            </w:r>
          </w:p>
          <w:p w14:paraId="74CB2BE3" w14:textId="77777777" w:rsidR="003813D3" w:rsidRPr="00866542" w:rsidRDefault="003813D3" w:rsidP="003813D3">
            <w:pPr>
              <w:pStyle w:val="RepTable"/>
              <w:rPr>
                <w:highlight w:val="yellow"/>
              </w:rPr>
            </w:pPr>
            <w:r w:rsidRPr="00866542">
              <w:rPr>
                <w:highlight w:val="yellow"/>
              </w:rPr>
              <w:t>(KCP 2.9.1)</w:t>
            </w:r>
          </w:p>
        </w:tc>
        <w:tc>
          <w:tcPr>
            <w:tcW w:w="0" w:type="auto"/>
            <w:shd w:val="clear" w:color="auto" w:fill="auto"/>
          </w:tcPr>
          <w:p w14:paraId="315F919C" w14:textId="77777777" w:rsidR="003813D3" w:rsidRPr="00866542" w:rsidRDefault="003813D3" w:rsidP="003813D3">
            <w:pPr>
              <w:pStyle w:val="RepTable"/>
              <w:rPr>
                <w:highlight w:val="yellow"/>
              </w:rPr>
            </w:pPr>
          </w:p>
        </w:tc>
        <w:tc>
          <w:tcPr>
            <w:tcW w:w="0" w:type="auto"/>
            <w:shd w:val="clear" w:color="auto" w:fill="auto"/>
          </w:tcPr>
          <w:p w14:paraId="3A61E81C" w14:textId="517B3052" w:rsidR="003813D3" w:rsidRPr="00866542" w:rsidRDefault="003813D3" w:rsidP="003813D3">
            <w:pPr>
              <w:pStyle w:val="RepTable"/>
              <w:rPr>
                <w:highlight w:val="yellow"/>
              </w:rPr>
            </w:pPr>
            <w:r w:rsidRPr="00866542">
              <w:rPr>
                <w:highlight w:val="yellow"/>
              </w:rPr>
              <w:t>INPUT 460 EC</w:t>
            </w:r>
          </w:p>
        </w:tc>
        <w:tc>
          <w:tcPr>
            <w:tcW w:w="6335" w:type="dxa"/>
            <w:shd w:val="clear" w:color="auto" w:fill="auto"/>
          </w:tcPr>
          <w:p w14:paraId="59125D3A" w14:textId="4E4AA83D" w:rsidR="003813D3" w:rsidRPr="00866542" w:rsidRDefault="003813D3" w:rsidP="003813D3">
            <w:pPr>
              <w:pStyle w:val="RepTable"/>
              <w:rPr>
                <w:highlight w:val="yellow"/>
              </w:rPr>
            </w:pPr>
            <w:r w:rsidRPr="00866542">
              <w:rPr>
                <w:highlight w:val="yellow"/>
              </w:rPr>
              <w:t>Not relevant. On labelling, it is not recommended to mix the contents of the containers.</w:t>
            </w:r>
            <w:r w:rsidRPr="00866542" w:rsidDel="00285B5A">
              <w:rPr>
                <w:highlight w:val="yellow"/>
              </w:rPr>
              <w:t xml:space="preserve"> </w:t>
            </w:r>
          </w:p>
        </w:tc>
        <w:tc>
          <w:tcPr>
            <w:tcW w:w="692" w:type="dxa"/>
            <w:shd w:val="clear" w:color="auto" w:fill="auto"/>
          </w:tcPr>
          <w:p w14:paraId="308F58DB" w14:textId="77777777" w:rsidR="003813D3" w:rsidRDefault="003813D3" w:rsidP="003813D3">
            <w:pPr>
              <w:pStyle w:val="RepTable"/>
              <w:jc w:val="center"/>
            </w:pPr>
          </w:p>
        </w:tc>
        <w:tc>
          <w:tcPr>
            <w:tcW w:w="0" w:type="auto"/>
            <w:shd w:val="clear" w:color="auto" w:fill="auto"/>
          </w:tcPr>
          <w:p w14:paraId="06509AC9" w14:textId="77777777" w:rsidR="003813D3" w:rsidRDefault="003813D3" w:rsidP="003813D3">
            <w:pPr>
              <w:pStyle w:val="RepTable"/>
            </w:pPr>
          </w:p>
        </w:tc>
        <w:tc>
          <w:tcPr>
            <w:tcW w:w="0" w:type="auto"/>
            <w:shd w:val="clear" w:color="auto" w:fill="D9D9D9"/>
          </w:tcPr>
          <w:p w14:paraId="5D4EC099" w14:textId="77777777" w:rsidR="003813D3" w:rsidRDefault="003813D3" w:rsidP="003813D3">
            <w:pPr>
              <w:pStyle w:val="RepTable"/>
            </w:pPr>
          </w:p>
        </w:tc>
      </w:tr>
      <w:tr w:rsidR="003813D3" w14:paraId="2CD69E84" w14:textId="77777777" w:rsidTr="001932C6">
        <w:tc>
          <w:tcPr>
            <w:tcW w:w="0" w:type="auto"/>
            <w:shd w:val="clear" w:color="auto" w:fill="auto"/>
          </w:tcPr>
          <w:p w14:paraId="6F321546" w14:textId="77777777" w:rsidR="003813D3" w:rsidRPr="00866542" w:rsidRDefault="003813D3" w:rsidP="003813D3">
            <w:pPr>
              <w:pStyle w:val="RepTable"/>
              <w:rPr>
                <w:highlight w:val="yellow"/>
              </w:rPr>
            </w:pPr>
            <w:r w:rsidRPr="00866542">
              <w:rPr>
                <w:highlight w:val="yellow"/>
              </w:rPr>
              <w:t>Chemical compatibility of tank mixes</w:t>
            </w:r>
          </w:p>
          <w:p w14:paraId="6F66FF89" w14:textId="77777777" w:rsidR="003813D3" w:rsidRPr="00866542" w:rsidRDefault="003813D3" w:rsidP="003813D3">
            <w:pPr>
              <w:pStyle w:val="RepTable"/>
              <w:rPr>
                <w:highlight w:val="yellow"/>
              </w:rPr>
            </w:pPr>
            <w:r w:rsidRPr="00866542">
              <w:rPr>
                <w:highlight w:val="yellow"/>
              </w:rPr>
              <w:t>(KCP 2.9.2)</w:t>
            </w:r>
          </w:p>
        </w:tc>
        <w:tc>
          <w:tcPr>
            <w:tcW w:w="0" w:type="auto"/>
            <w:shd w:val="clear" w:color="auto" w:fill="auto"/>
          </w:tcPr>
          <w:p w14:paraId="5D661431" w14:textId="77777777" w:rsidR="003813D3" w:rsidRPr="00866542" w:rsidRDefault="003813D3" w:rsidP="003813D3">
            <w:pPr>
              <w:pStyle w:val="RepTable"/>
              <w:rPr>
                <w:highlight w:val="yellow"/>
              </w:rPr>
            </w:pPr>
          </w:p>
        </w:tc>
        <w:tc>
          <w:tcPr>
            <w:tcW w:w="0" w:type="auto"/>
            <w:shd w:val="clear" w:color="auto" w:fill="auto"/>
          </w:tcPr>
          <w:p w14:paraId="30218B85" w14:textId="4D364F9D" w:rsidR="003813D3" w:rsidRPr="00866542" w:rsidRDefault="003813D3" w:rsidP="003813D3">
            <w:pPr>
              <w:pStyle w:val="RepTable"/>
              <w:rPr>
                <w:highlight w:val="yellow"/>
              </w:rPr>
            </w:pPr>
            <w:r w:rsidRPr="00866542">
              <w:rPr>
                <w:highlight w:val="yellow"/>
              </w:rPr>
              <w:t>INPUT 460 EC</w:t>
            </w:r>
          </w:p>
        </w:tc>
        <w:tc>
          <w:tcPr>
            <w:tcW w:w="6335" w:type="dxa"/>
            <w:shd w:val="clear" w:color="auto" w:fill="auto"/>
          </w:tcPr>
          <w:p w14:paraId="11F2407D" w14:textId="250BD71E" w:rsidR="003813D3" w:rsidRPr="00866542" w:rsidRDefault="003813D3" w:rsidP="003813D3">
            <w:pPr>
              <w:pStyle w:val="RepTable"/>
              <w:rPr>
                <w:highlight w:val="yellow"/>
              </w:rPr>
            </w:pPr>
            <w:r w:rsidRPr="00866542">
              <w:rPr>
                <w:highlight w:val="yellow"/>
              </w:rPr>
              <w:t>Not relevant. On labelling, it is not recommended to mix the contents of the containers.</w:t>
            </w:r>
            <w:r w:rsidRPr="00866542" w:rsidDel="00285B5A">
              <w:rPr>
                <w:highlight w:val="yellow"/>
              </w:rPr>
              <w:t xml:space="preserve"> </w:t>
            </w:r>
          </w:p>
        </w:tc>
        <w:tc>
          <w:tcPr>
            <w:tcW w:w="692" w:type="dxa"/>
            <w:shd w:val="clear" w:color="auto" w:fill="auto"/>
          </w:tcPr>
          <w:p w14:paraId="15A0C6B7" w14:textId="77777777" w:rsidR="003813D3" w:rsidRDefault="003813D3" w:rsidP="003813D3">
            <w:pPr>
              <w:pStyle w:val="RepTable"/>
              <w:jc w:val="center"/>
            </w:pPr>
          </w:p>
        </w:tc>
        <w:tc>
          <w:tcPr>
            <w:tcW w:w="0" w:type="auto"/>
            <w:shd w:val="clear" w:color="auto" w:fill="auto"/>
          </w:tcPr>
          <w:p w14:paraId="53F42303" w14:textId="77777777" w:rsidR="003813D3" w:rsidRDefault="003813D3" w:rsidP="003813D3">
            <w:pPr>
              <w:pStyle w:val="RepTable"/>
            </w:pPr>
          </w:p>
        </w:tc>
        <w:tc>
          <w:tcPr>
            <w:tcW w:w="0" w:type="auto"/>
            <w:shd w:val="clear" w:color="auto" w:fill="D9D9D9"/>
          </w:tcPr>
          <w:p w14:paraId="57EFFD56" w14:textId="77777777" w:rsidR="003813D3" w:rsidRDefault="003813D3" w:rsidP="003813D3">
            <w:pPr>
              <w:pStyle w:val="RepTable"/>
            </w:pPr>
          </w:p>
        </w:tc>
      </w:tr>
      <w:tr w:rsidR="003813D3" w14:paraId="4CBAE7A7" w14:textId="77777777" w:rsidTr="001932C6">
        <w:tc>
          <w:tcPr>
            <w:tcW w:w="0" w:type="auto"/>
            <w:shd w:val="clear" w:color="auto" w:fill="auto"/>
          </w:tcPr>
          <w:p w14:paraId="408BF25D" w14:textId="77777777" w:rsidR="003813D3" w:rsidRPr="00866542" w:rsidRDefault="003813D3" w:rsidP="003813D3">
            <w:pPr>
              <w:pStyle w:val="RepTable"/>
              <w:rPr>
                <w:highlight w:val="yellow"/>
              </w:rPr>
            </w:pPr>
            <w:r w:rsidRPr="00866542">
              <w:rPr>
                <w:highlight w:val="yellow"/>
              </w:rPr>
              <w:t>Adhesion to seeds</w:t>
            </w:r>
          </w:p>
          <w:p w14:paraId="53DDAD67" w14:textId="77777777" w:rsidR="003813D3" w:rsidRPr="00866542" w:rsidRDefault="003813D3" w:rsidP="003813D3">
            <w:pPr>
              <w:pStyle w:val="RepTable"/>
              <w:rPr>
                <w:highlight w:val="yellow"/>
              </w:rPr>
            </w:pPr>
            <w:r w:rsidRPr="00866542">
              <w:rPr>
                <w:highlight w:val="yellow"/>
              </w:rPr>
              <w:t>(KCP 2.10.1)</w:t>
            </w:r>
          </w:p>
        </w:tc>
        <w:tc>
          <w:tcPr>
            <w:tcW w:w="0" w:type="auto"/>
            <w:shd w:val="clear" w:color="auto" w:fill="auto"/>
          </w:tcPr>
          <w:p w14:paraId="7A523D87" w14:textId="77777777" w:rsidR="003813D3" w:rsidRPr="00866542" w:rsidRDefault="003813D3" w:rsidP="003813D3">
            <w:pPr>
              <w:pStyle w:val="RepTable"/>
              <w:rPr>
                <w:highlight w:val="yellow"/>
              </w:rPr>
            </w:pPr>
          </w:p>
        </w:tc>
        <w:tc>
          <w:tcPr>
            <w:tcW w:w="0" w:type="auto"/>
            <w:shd w:val="clear" w:color="auto" w:fill="auto"/>
          </w:tcPr>
          <w:p w14:paraId="400F6093" w14:textId="6828F427" w:rsidR="003813D3" w:rsidRPr="00866542" w:rsidRDefault="003813D3" w:rsidP="003813D3">
            <w:pPr>
              <w:pStyle w:val="RepTable"/>
              <w:rPr>
                <w:highlight w:val="yellow"/>
              </w:rPr>
            </w:pPr>
            <w:r w:rsidRPr="00866542">
              <w:rPr>
                <w:highlight w:val="yellow"/>
              </w:rPr>
              <w:t>INPUT 460 EC</w:t>
            </w:r>
          </w:p>
        </w:tc>
        <w:tc>
          <w:tcPr>
            <w:tcW w:w="6335" w:type="dxa"/>
            <w:shd w:val="clear" w:color="auto" w:fill="auto"/>
          </w:tcPr>
          <w:p w14:paraId="28F8BD0C" w14:textId="50331052" w:rsidR="003813D3" w:rsidRPr="00866542" w:rsidRDefault="003813D3" w:rsidP="003813D3">
            <w:pPr>
              <w:pStyle w:val="RepTable"/>
              <w:rPr>
                <w:highlight w:val="yellow"/>
              </w:rPr>
            </w:pPr>
            <w:r w:rsidRPr="00866542">
              <w:rPr>
                <w:highlight w:val="yellow"/>
              </w:rPr>
              <w:t>Not relevant for an EC product.</w:t>
            </w:r>
          </w:p>
        </w:tc>
        <w:tc>
          <w:tcPr>
            <w:tcW w:w="692" w:type="dxa"/>
            <w:shd w:val="clear" w:color="auto" w:fill="auto"/>
          </w:tcPr>
          <w:p w14:paraId="6979406F" w14:textId="77777777" w:rsidR="003813D3" w:rsidRDefault="003813D3" w:rsidP="003813D3">
            <w:pPr>
              <w:pStyle w:val="RepTable"/>
              <w:jc w:val="center"/>
            </w:pPr>
          </w:p>
        </w:tc>
        <w:tc>
          <w:tcPr>
            <w:tcW w:w="0" w:type="auto"/>
            <w:shd w:val="clear" w:color="auto" w:fill="auto"/>
          </w:tcPr>
          <w:p w14:paraId="6BA9E2AD" w14:textId="77777777" w:rsidR="003813D3" w:rsidRDefault="003813D3" w:rsidP="003813D3">
            <w:pPr>
              <w:pStyle w:val="RepTable"/>
            </w:pPr>
          </w:p>
        </w:tc>
        <w:tc>
          <w:tcPr>
            <w:tcW w:w="0" w:type="auto"/>
            <w:shd w:val="clear" w:color="auto" w:fill="D9D9D9"/>
          </w:tcPr>
          <w:p w14:paraId="6F69E674" w14:textId="77777777" w:rsidR="003813D3" w:rsidRDefault="003813D3" w:rsidP="003813D3">
            <w:pPr>
              <w:pStyle w:val="RepTable"/>
            </w:pPr>
          </w:p>
        </w:tc>
      </w:tr>
      <w:tr w:rsidR="003813D3" w14:paraId="2DF27E80" w14:textId="77777777" w:rsidTr="001932C6">
        <w:tc>
          <w:tcPr>
            <w:tcW w:w="0" w:type="auto"/>
            <w:shd w:val="clear" w:color="auto" w:fill="auto"/>
          </w:tcPr>
          <w:p w14:paraId="3955C0B8" w14:textId="77777777" w:rsidR="003813D3" w:rsidRPr="00866542" w:rsidRDefault="003813D3" w:rsidP="003813D3">
            <w:pPr>
              <w:pStyle w:val="RepTable"/>
              <w:rPr>
                <w:highlight w:val="yellow"/>
              </w:rPr>
            </w:pPr>
            <w:r w:rsidRPr="00866542">
              <w:rPr>
                <w:highlight w:val="yellow"/>
              </w:rPr>
              <w:t>Distribution to seed</w:t>
            </w:r>
          </w:p>
          <w:p w14:paraId="29CF1E86" w14:textId="77777777" w:rsidR="003813D3" w:rsidRPr="00866542" w:rsidRDefault="003813D3" w:rsidP="003813D3">
            <w:pPr>
              <w:pStyle w:val="RepTable"/>
              <w:rPr>
                <w:highlight w:val="yellow"/>
              </w:rPr>
            </w:pPr>
            <w:r w:rsidRPr="00866542">
              <w:rPr>
                <w:highlight w:val="yellow"/>
              </w:rPr>
              <w:t>(KCP 2.10.2)</w:t>
            </w:r>
          </w:p>
        </w:tc>
        <w:tc>
          <w:tcPr>
            <w:tcW w:w="0" w:type="auto"/>
            <w:shd w:val="clear" w:color="auto" w:fill="auto"/>
          </w:tcPr>
          <w:p w14:paraId="09D2BFB1" w14:textId="77777777" w:rsidR="003813D3" w:rsidRPr="00866542" w:rsidRDefault="003813D3" w:rsidP="003813D3">
            <w:pPr>
              <w:pStyle w:val="RepTable"/>
              <w:rPr>
                <w:highlight w:val="yellow"/>
              </w:rPr>
            </w:pPr>
          </w:p>
        </w:tc>
        <w:tc>
          <w:tcPr>
            <w:tcW w:w="0" w:type="auto"/>
            <w:shd w:val="clear" w:color="auto" w:fill="auto"/>
          </w:tcPr>
          <w:p w14:paraId="7510A7F0" w14:textId="2E5A8B16" w:rsidR="003813D3" w:rsidRPr="00866542" w:rsidRDefault="003813D3" w:rsidP="003813D3">
            <w:pPr>
              <w:pStyle w:val="RepTable"/>
              <w:rPr>
                <w:highlight w:val="yellow"/>
              </w:rPr>
            </w:pPr>
            <w:r w:rsidRPr="00866542">
              <w:rPr>
                <w:highlight w:val="yellow"/>
              </w:rPr>
              <w:t>INPUT 460 EC</w:t>
            </w:r>
          </w:p>
        </w:tc>
        <w:tc>
          <w:tcPr>
            <w:tcW w:w="6335" w:type="dxa"/>
            <w:shd w:val="clear" w:color="auto" w:fill="auto"/>
          </w:tcPr>
          <w:p w14:paraId="1B079CB3" w14:textId="72793810" w:rsidR="003813D3" w:rsidRPr="00866542" w:rsidRDefault="003813D3" w:rsidP="003813D3">
            <w:pPr>
              <w:pStyle w:val="RepTable"/>
              <w:rPr>
                <w:highlight w:val="yellow"/>
              </w:rPr>
            </w:pPr>
            <w:r w:rsidRPr="00866542">
              <w:rPr>
                <w:highlight w:val="yellow"/>
              </w:rPr>
              <w:t>Not relevant for an EC product.</w:t>
            </w:r>
          </w:p>
        </w:tc>
        <w:tc>
          <w:tcPr>
            <w:tcW w:w="692" w:type="dxa"/>
            <w:shd w:val="clear" w:color="auto" w:fill="auto"/>
          </w:tcPr>
          <w:p w14:paraId="0E1331E8" w14:textId="77777777" w:rsidR="003813D3" w:rsidRDefault="003813D3" w:rsidP="003813D3">
            <w:pPr>
              <w:pStyle w:val="RepTable"/>
              <w:jc w:val="center"/>
            </w:pPr>
          </w:p>
        </w:tc>
        <w:tc>
          <w:tcPr>
            <w:tcW w:w="0" w:type="auto"/>
            <w:shd w:val="clear" w:color="auto" w:fill="auto"/>
          </w:tcPr>
          <w:p w14:paraId="116E5193" w14:textId="77777777" w:rsidR="003813D3" w:rsidRDefault="003813D3" w:rsidP="003813D3">
            <w:pPr>
              <w:pStyle w:val="RepTable"/>
            </w:pPr>
          </w:p>
        </w:tc>
        <w:tc>
          <w:tcPr>
            <w:tcW w:w="0" w:type="auto"/>
            <w:shd w:val="clear" w:color="auto" w:fill="D9D9D9"/>
          </w:tcPr>
          <w:p w14:paraId="503C2208" w14:textId="77777777" w:rsidR="003813D3" w:rsidRDefault="003813D3" w:rsidP="003813D3">
            <w:pPr>
              <w:pStyle w:val="RepTable"/>
            </w:pPr>
          </w:p>
        </w:tc>
      </w:tr>
      <w:tr w:rsidR="003813D3" w14:paraId="75696AD8" w14:textId="77777777" w:rsidTr="001932C6">
        <w:tc>
          <w:tcPr>
            <w:tcW w:w="0" w:type="auto"/>
            <w:shd w:val="clear" w:color="auto" w:fill="auto"/>
          </w:tcPr>
          <w:p w14:paraId="4AEBB610" w14:textId="77777777" w:rsidR="003813D3" w:rsidRDefault="003813D3" w:rsidP="003813D3">
            <w:pPr>
              <w:pStyle w:val="RepTable"/>
            </w:pPr>
            <w:r>
              <w:t>Other/special studies</w:t>
            </w:r>
          </w:p>
          <w:p w14:paraId="4FB45B2E" w14:textId="77777777" w:rsidR="003813D3" w:rsidRDefault="003813D3" w:rsidP="003813D3">
            <w:pPr>
              <w:pStyle w:val="RepTable"/>
            </w:pPr>
            <w:r>
              <w:t>(KCP 2.11)</w:t>
            </w:r>
          </w:p>
        </w:tc>
        <w:tc>
          <w:tcPr>
            <w:tcW w:w="0" w:type="auto"/>
            <w:shd w:val="clear" w:color="auto" w:fill="auto"/>
          </w:tcPr>
          <w:p w14:paraId="551AC59B" w14:textId="77777777" w:rsidR="003813D3" w:rsidRDefault="003813D3" w:rsidP="003813D3">
            <w:pPr>
              <w:pStyle w:val="RepTable"/>
            </w:pPr>
          </w:p>
        </w:tc>
        <w:tc>
          <w:tcPr>
            <w:tcW w:w="0" w:type="auto"/>
            <w:shd w:val="clear" w:color="auto" w:fill="auto"/>
          </w:tcPr>
          <w:p w14:paraId="7F1BB999" w14:textId="77777777" w:rsidR="003813D3" w:rsidRDefault="003813D3" w:rsidP="003813D3">
            <w:pPr>
              <w:pStyle w:val="RepTable"/>
            </w:pPr>
          </w:p>
        </w:tc>
        <w:tc>
          <w:tcPr>
            <w:tcW w:w="6335" w:type="dxa"/>
            <w:shd w:val="clear" w:color="auto" w:fill="auto"/>
          </w:tcPr>
          <w:p w14:paraId="77267ACC" w14:textId="208D8FF0" w:rsidR="003813D3" w:rsidRDefault="003813D3" w:rsidP="003813D3">
            <w:pPr>
              <w:pStyle w:val="RepTable"/>
            </w:pPr>
            <w:r>
              <w:t xml:space="preserve">Please refer to the data of the reference </w:t>
            </w:r>
            <w:r w:rsidRPr="00B23418">
              <w:t xml:space="preserve">product </w:t>
            </w:r>
            <w:r w:rsidRPr="00B23418">
              <w:rPr>
                <w:spacing w:val="1"/>
              </w:rPr>
              <w:t>INPUT 460 EC (R-61/2011).</w:t>
            </w:r>
          </w:p>
          <w:p w14:paraId="65AC312B" w14:textId="1D0F4FA9" w:rsidR="003813D3" w:rsidRDefault="003813D3" w:rsidP="003813D3">
            <w:pPr>
              <w:pStyle w:val="RepTable"/>
            </w:pPr>
          </w:p>
        </w:tc>
        <w:tc>
          <w:tcPr>
            <w:tcW w:w="692" w:type="dxa"/>
            <w:shd w:val="clear" w:color="auto" w:fill="auto"/>
          </w:tcPr>
          <w:p w14:paraId="19E731F0" w14:textId="77777777" w:rsidR="003813D3" w:rsidRDefault="003813D3" w:rsidP="003813D3">
            <w:pPr>
              <w:pStyle w:val="RepTable"/>
              <w:jc w:val="center"/>
            </w:pPr>
          </w:p>
        </w:tc>
        <w:tc>
          <w:tcPr>
            <w:tcW w:w="0" w:type="auto"/>
            <w:shd w:val="clear" w:color="auto" w:fill="auto"/>
          </w:tcPr>
          <w:p w14:paraId="55738C91" w14:textId="77777777" w:rsidR="003813D3" w:rsidRDefault="003813D3" w:rsidP="003813D3">
            <w:pPr>
              <w:pStyle w:val="RepTable"/>
            </w:pPr>
          </w:p>
        </w:tc>
        <w:tc>
          <w:tcPr>
            <w:tcW w:w="0" w:type="auto"/>
            <w:shd w:val="clear" w:color="auto" w:fill="D9D9D9"/>
          </w:tcPr>
          <w:p w14:paraId="4CE48259" w14:textId="63D2EDD4" w:rsidR="003813D3" w:rsidRDefault="003813D3" w:rsidP="003813D3">
            <w:pPr>
              <w:pStyle w:val="RepTable"/>
            </w:pPr>
            <w:r>
              <w:t>Non protected data can be used to support Ultracent 460 EC registration in Poland under art. 34 of  reg.1107/2009.</w:t>
            </w:r>
          </w:p>
        </w:tc>
      </w:tr>
    </w:tbl>
    <w:p w14:paraId="1A6A2CED" w14:textId="77777777" w:rsidR="00E25FBC" w:rsidRDefault="00E25FBC" w:rsidP="0075024D">
      <w:pPr>
        <w:pStyle w:val="Nagwek1"/>
        <w:sectPr w:rsidR="00E25FBC">
          <w:type w:val="continuous"/>
          <w:pgSz w:w="16840" w:h="11907" w:orient="landscape" w:code="9"/>
          <w:pgMar w:top="1417" w:right="1134" w:bottom="1134" w:left="1134" w:header="709" w:footer="142" w:gutter="0"/>
          <w:pgNumType w:chapSep="period"/>
          <w:cols w:space="720"/>
          <w:docGrid w:linePitch="326"/>
        </w:sectPr>
      </w:pPr>
      <w:bookmarkStart w:id="244" w:name="_Toc413430159"/>
      <w:bookmarkStart w:id="245" w:name="_Toc413430562"/>
      <w:bookmarkStart w:id="246" w:name="_Toc413431154"/>
      <w:bookmarkStart w:id="247" w:name="_Toc413431319"/>
      <w:bookmarkStart w:id="248" w:name="_Toc413925456"/>
      <w:bookmarkStart w:id="249" w:name="_Toc413934894"/>
      <w:bookmarkStart w:id="250" w:name="_Toc413936648"/>
      <w:bookmarkStart w:id="251" w:name="_Toc413936738"/>
      <w:bookmarkStart w:id="252" w:name="_Toc414361478"/>
      <w:bookmarkStart w:id="253" w:name="_Toc414438821"/>
      <w:bookmarkStart w:id="254" w:name="_Toc414440515"/>
      <w:bookmarkEnd w:id="243"/>
    </w:p>
    <w:p w14:paraId="6834CA7D" w14:textId="77777777" w:rsidR="00343A26" w:rsidRDefault="00051B8F" w:rsidP="0075024D">
      <w:pPr>
        <w:pStyle w:val="Nagwek1"/>
      </w:pPr>
      <w:bookmarkStart w:id="255" w:name="_Toc175131498"/>
      <w:r>
        <w:lastRenderedPageBreak/>
        <w:t>Section 3 is presented as a separate documen</w:t>
      </w:r>
      <w:bookmarkEnd w:id="244"/>
      <w:bookmarkEnd w:id="245"/>
      <w:bookmarkEnd w:id="246"/>
      <w:bookmarkEnd w:id="247"/>
      <w:bookmarkEnd w:id="248"/>
      <w:bookmarkEnd w:id="249"/>
      <w:r>
        <w:t>t</w:t>
      </w:r>
      <w:bookmarkEnd w:id="250"/>
      <w:bookmarkEnd w:id="251"/>
      <w:bookmarkEnd w:id="252"/>
      <w:bookmarkEnd w:id="253"/>
      <w:bookmarkEnd w:id="254"/>
      <w:bookmarkEnd w:id="255"/>
    </w:p>
    <w:p w14:paraId="51C58EDB" w14:textId="77777777" w:rsidR="00E25FBC" w:rsidRDefault="00051B8F" w:rsidP="00E25FBC">
      <w:pPr>
        <w:pStyle w:val="RepStandard"/>
      </w:pPr>
      <w:r>
        <w:t>Please refer to the separate file “</w:t>
      </w:r>
      <w:proofErr w:type="spellStart"/>
      <w:r>
        <w:t>dRR</w:t>
      </w:r>
      <w:proofErr w:type="spellEnd"/>
      <w:r>
        <w:t xml:space="preserve"> Part B3”.</w:t>
      </w:r>
      <w:bookmarkStart w:id="256" w:name="_Toc20556849"/>
      <w:bookmarkStart w:id="257" w:name="_Toc54512851"/>
      <w:bookmarkStart w:id="258" w:name="_Toc58143792"/>
      <w:bookmarkStart w:id="259" w:name="_Toc85530727"/>
      <w:bookmarkStart w:id="260" w:name="_Toc240539903"/>
      <w:bookmarkStart w:id="261" w:name="_Toc329611013"/>
      <w:bookmarkStart w:id="262" w:name="_Toc387748469"/>
      <w:bookmarkStart w:id="263" w:name="_Toc413426421"/>
      <w:bookmarkStart w:id="264" w:name="_Toc413430160"/>
      <w:bookmarkStart w:id="265" w:name="_Toc413430563"/>
      <w:bookmarkStart w:id="266" w:name="_Toc413431155"/>
      <w:bookmarkStart w:id="267" w:name="_Toc413431320"/>
      <w:bookmarkStart w:id="268" w:name="_Toc413925457"/>
      <w:bookmarkStart w:id="269" w:name="_Toc413934895"/>
      <w:bookmarkStart w:id="270" w:name="_Toc413936649"/>
      <w:bookmarkStart w:id="271" w:name="_Toc413936739"/>
      <w:bookmarkStart w:id="272" w:name="_Toc414361479"/>
      <w:bookmarkStart w:id="273" w:name="_Toc414438822"/>
      <w:bookmarkStart w:id="274" w:name="_Toc414440516"/>
    </w:p>
    <w:p w14:paraId="407829B4" w14:textId="77777777" w:rsidR="00E25FBC" w:rsidRDefault="00E25FBC" w:rsidP="00E25FBC">
      <w:pPr>
        <w:pStyle w:val="RepStandard"/>
      </w:pPr>
    </w:p>
    <w:p w14:paraId="5EB83A19" w14:textId="230636FC" w:rsidR="00343A26" w:rsidRDefault="00051B8F" w:rsidP="0075024D">
      <w:pPr>
        <w:pStyle w:val="Nagwek1"/>
      </w:pPr>
      <w:bookmarkStart w:id="275" w:name="_Toc175131499"/>
      <w:r>
        <w:t>Section 4: Further information on the plant protection product</w:t>
      </w:r>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p>
    <w:p w14:paraId="5C99BF4D" w14:textId="77777777" w:rsidR="00343A26" w:rsidRDefault="00051B8F">
      <w:pPr>
        <w:pStyle w:val="Nagwek2"/>
      </w:pPr>
      <w:bookmarkStart w:id="276" w:name="_Toc85530728"/>
      <w:bookmarkStart w:id="277" w:name="_Toc240539904"/>
      <w:bookmarkStart w:id="278" w:name="_Toc329611014"/>
      <w:bookmarkStart w:id="279" w:name="_Toc387748470"/>
      <w:bookmarkStart w:id="280" w:name="_Toc413426422"/>
      <w:bookmarkStart w:id="281" w:name="_Toc413430161"/>
      <w:bookmarkStart w:id="282" w:name="_Toc413430564"/>
      <w:bookmarkStart w:id="283" w:name="_Toc413431156"/>
      <w:bookmarkStart w:id="284" w:name="_Toc413431321"/>
      <w:bookmarkStart w:id="285" w:name="_Toc413925458"/>
      <w:bookmarkStart w:id="286" w:name="_Toc413934896"/>
      <w:bookmarkStart w:id="287" w:name="_Toc413936650"/>
      <w:bookmarkStart w:id="288" w:name="_Toc413936740"/>
      <w:bookmarkStart w:id="289" w:name="_Toc414361480"/>
      <w:bookmarkStart w:id="290" w:name="_Toc414438823"/>
      <w:bookmarkStart w:id="291" w:name="_Toc414440517"/>
      <w:bookmarkStart w:id="292" w:name="_Toc175131500"/>
      <w:r>
        <w:t>Packaging and Compatibility with the Preparation</w:t>
      </w:r>
      <w:bookmarkEnd w:id="276"/>
      <w:bookmarkEnd w:id="277"/>
      <w:bookmarkEnd w:id="278"/>
      <w:r>
        <w:t xml:space="preserve"> (KCP 4.4)</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p w14:paraId="55CE3AF2" w14:textId="77777777" w:rsidR="003E4BC2" w:rsidRPr="0044252A" w:rsidRDefault="003E4BC2" w:rsidP="003E4BC2">
      <w:pPr>
        <w:widowControl w:val="0"/>
        <w:pBdr>
          <w:top w:val="single" w:sz="4" w:space="1" w:color="auto"/>
          <w:left w:val="single" w:sz="4" w:space="0" w:color="auto"/>
          <w:bottom w:val="single" w:sz="4" w:space="1" w:color="auto"/>
          <w:right w:val="single" w:sz="4" w:space="1" w:color="auto"/>
        </w:pBdr>
        <w:shd w:val="clear" w:color="auto" w:fill="D9D9D9"/>
        <w:jc w:val="both"/>
        <w:rPr>
          <w:b/>
          <w:bCs/>
          <w:lang w:val="en-GB"/>
        </w:rPr>
      </w:pPr>
      <w:r w:rsidRPr="0044252A">
        <w:rPr>
          <w:b/>
          <w:bCs/>
          <w:lang w:val="en-GB"/>
        </w:rPr>
        <w:t>RMS comment on use of the art. 34 of the 1107/2009 to support ULTRACENT 460 EC registration in Poland</w:t>
      </w:r>
    </w:p>
    <w:p w14:paraId="63B8379E" w14:textId="3899F3A8" w:rsidR="003E4BC2" w:rsidRPr="003E4BC2" w:rsidRDefault="003E4BC2" w:rsidP="003E4BC2">
      <w:pPr>
        <w:widowControl w:val="0"/>
        <w:pBdr>
          <w:top w:val="single" w:sz="4" w:space="1" w:color="auto"/>
          <w:left w:val="single" w:sz="4" w:space="0" w:color="auto"/>
          <w:bottom w:val="single" w:sz="4" w:space="1" w:color="auto"/>
          <w:right w:val="single" w:sz="4" w:space="1" w:color="auto"/>
        </w:pBdr>
        <w:shd w:val="clear" w:color="auto" w:fill="D9D9D9"/>
        <w:jc w:val="both"/>
        <w:rPr>
          <w:u w:val="single"/>
          <w:lang w:val="en-GB"/>
        </w:rPr>
      </w:pPr>
      <w:r w:rsidRPr="0044252A">
        <w:rPr>
          <w:lang w:val="en-GB"/>
        </w:rPr>
        <w:t>From physicochemical perspective ULTRACENT 460 EC is considered equivalent/ comparable to already registered INPUT 460 EC in Poland under Composition’s comparison in accordance with Article 34 of Regulation 1107/2009. So, unprotected physicochemical data taken from INPUT 460 EC can be used to support ULTRACENT 460 EC registration in Poland.</w:t>
      </w:r>
      <w:r>
        <w:rPr>
          <w:lang w:val="en-GB"/>
        </w:rPr>
        <w:t xml:space="preserve"> In summary, </w:t>
      </w:r>
      <w:r w:rsidRPr="003E4BC2">
        <w:rPr>
          <w:u w:val="single"/>
          <w:lang w:val="en-GB"/>
        </w:rPr>
        <w:t>the packaging material accepted for INPUT 460 EC can be accepted for ULTRACENT 460 EC.</w:t>
      </w:r>
    </w:p>
    <w:p w14:paraId="2AB0A59D" w14:textId="77777777" w:rsidR="003E4BC2" w:rsidRPr="003E4BC2" w:rsidRDefault="003E4BC2" w:rsidP="003E4BC2">
      <w:pPr>
        <w:pStyle w:val="RepStandard"/>
      </w:pPr>
    </w:p>
    <w:p w14:paraId="7633980A" w14:textId="530B1903" w:rsidR="00343A26" w:rsidRDefault="00051B8F">
      <w:pPr>
        <w:pStyle w:val="RepLabel"/>
      </w:pPr>
      <w:r>
        <w:t>Table </w:t>
      </w:r>
      <w:r>
        <w:fldChar w:fldCharType="begin"/>
      </w:r>
      <w:r>
        <w:instrText xml:space="preserve"> STYLEREF 2 \s </w:instrText>
      </w:r>
      <w:r>
        <w:fldChar w:fldCharType="separate"/>
      </w:r>
      <w:r>
        <w:rPr>
          <w:noProof/>
        </w:rPr>
        <w:t>4.1</w:t>
      </w:r>
      <w:r>
        <w:fldChar w:fldCharType="end"/>
      </w:r>
      <w:r>
        <w:noBreakHyphen/>
      </w:r>
      <w:r>
        <w:fldChar w:fldCharType="begin"/>
      </w:r>
      <w:r>
        <w:instrText xml:space="preserve"> SEQ Table \* ARABIC \s 2 </w:instrText>
      </w:r>
      <w:r>
        <w:fldChar w:fldCharType="separate"/>
      </w:r>
      <w:r>
        <w:rPr>
          <w:noProof/>
        </w:rPr>
        <w:t>1</w:t>
      </w:r>
      <w:r>
        <w:fldChar w:fldCharType="end"/>
      </w:r>
      <w:r>
        <w:t>:</w:t>
      </w:r>
      <w:r>
        <w:tab/>
        <w:t xml:space="preserve">Packaging information </w:t>
      </w:r>
      <w:r w:rsidRPr="00293555">
        <w:t xml:space="preserve">for </w:t>
      </w:r>
      <w:r w:rsidR="00293555" w:rsidRPr="00293555">
        <w:t xml:space="preserve">1 </w:t>
      </w:r>
      <w:proofErr w:type="spellStart"/>
      <w:r w:rsidRPr="00293555">
        <w:t>liter</w:t>
      </w:r>
      <w:proofErr w:type="spellEnd"/>
      <w:r w:rsidRPr="00293555">
        <w:t xml:space="preserve"> bottle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19"/>
        <w:gridCol w:w="6929"/>
      </w:tblGrid>
      <w:tr w:rsidR="00343A26" w14:paraId="35A96BBA" w14:textId="77777777">
        <w:trPr>
          <w:tblHeader/>
        </w:trPr>
        <w:tc>
          <w:tcPr>
            <w:tcW w:w="1294" w:type="pct"/>
            <w:shd w:val="clear" w:color="auto" w:fill="auto"/>
          </w:tcPr>
          <w:p w14:paraId="345CA34E" w14:textId="77777777" w:rsidR="00343A26" w:rsidRDefault="00051B8F">
            <w:pPr>
              <w:pStyle w:val="RepTableHeader"/>
              <w:spacing w:before="0" w:after="0"/>
              <w:jc w:val="center"/>
              <w:rPr>
                <w:lang w:val="en-GB"/>
              </w:rPr>
            </w:pPr>
            <w:r>
              <w:rPr>
                <w:lang w:val="en-GB"/>
              </w:rPr>
              <w:t>Type</w:t>
            </w:r>
          </w:p>
        </w:tc>
        <w:tc>
          <w:tcPr>
            <w:tcW w:w="3706" w:type="pct"/>
            <w:shd w:val="clear" w:color="auto" w:fill="auto"/>
          </w:tcPr>
          <w:p w14:paraId="60F1C1EC" w14:textId="77777777" w:rsidR="00343A26" w:rsidRDefault="00051B8F">
            <w:pPr>
              <w:pStyle w:val="RepTableHeader"/>
              <w:spacing w:before="0" w:after="0"/>
              <w:jc w:val="center"/>
              <w:rPr>
                <w:lang w:val="en-GB"/>
              </w:rPr>
            </w:pPr>
            <w:r>
              <w:rPr>
                <w:lang w:val="en-GB"/>
              </w:rPr>
              <w:t>Description</w:t>
            </w:r>
          </w:p>
        </w:tc>
      </w:tr>
      <w:tr w:rsidR="00343A26" w:rsidRPr="001C4D8C" w14:paraId="40D48920" w14:textId="77777777">
        <w:tc>
          <w:tcPr>
            <w:tcW w:w="1294" w:type="pct"/>
            <w:shd w:val="clear" w:color="auto" w:fill="auto"/>
          </w:tcPr>
          <w:p w14:paraId="3F96951D" w14:textId="77777777" w:rsidR="00343A26" w:rsidRDefault="00051B8F">
            <w:pPr>
              <w:pStyle w:val="RepTable"/>
            </w:pPr>
            <w:r>
              <w:t>Material:</w:t>
            </w:r>
          </w:p>
        </w:tc>
        <w:tc>
          <w:tcPr>
            <w:tcW w:w="3706" w:type="pct"/>
            <w:shd w:val="clear" w:color="auto" w:fill="auto"/>
          </w:tcPr>
          <w:p w14:paraId="0EE34B83" w14:textId="4CE8EECC" w:rsidR="00343A26" w:rsidRPr="002A1DDE" w:rsidRDefault="00293555">
            <w:pPr>
              <w:pStyle w:val="RepTable"/>
            </w:pPr>
            <w:r w:rsidRPr="002A1DDE">
              <w:t>HDPE/PA &amp; HDPE/EVOH Co-EX</w:t>
            </w:r>
          </w:p>
        </w:tc>
      </w:tr>
      <w:tr w:rsidR="00343A26" w:rsidRPr="007614A4" w14:paraId="227EAA55" w14:textId="77777777">
        <w:tc>
          <w:tcPr>
            <w:tcW w:w="1294" w:type="pct"/>
            <w:shd w:val="clear" w:color="auto" w:fill="auto"/>
          </w:tcPr>
          <w:p w14:paraId="349D74BB" w14:textId="77777777" w:rsidR="00343A26" w:rsidRDefault="00051B8F">
            <w:pPr>
              <w:pStyle w:val="RepTable"/>
            </w:pPr>
            <w:r>
              <w:t>Shape/size:</w:t>
            </w:r>
          </w:p>
        </w:tc>
        <w:tc>
          <w:tcPr>
            <w:tcW w:w="3706" w:type="pct"/>
            <w:shd w:val="clear" w:color="auto" w:fill="auto"/>
          </w:tcPr>
          <w:p w14:paraId="1793F730" w14:textId="71BED40D" w:rsidR="00343A26" w:rsidRPr="001F7FF8" w:rsidRDefault="00293555" w:rsidP="001750C9">
            <w:pPr>
              <w:pStyle w:val="RepTable"/>
              <w:rPr>
                <w:lang w:val="de-DE"/>
              </w:rPr>
            </w:pPr>
            <w:r w:rsidRPr="001F7FF8">
              <w:rPr>
                <w:lang w:val="de-DE"/>
              </w:rPr>
              <w:t>1 L, cylinder, 234 mm x 88.5 mm</w:t>
            </w:r>
          </w:p>
        </w:tc>
      </w:tr>
      <w:tr w:rsidR="00343A26" w14:paraId="7FE2B75A" w14:textId="77777777">
        <w:tc>
          <w:tcPr>
            <w:tcW w:w="1294" w:type="pct"/>
            <w:shd w:val="clear" w:color="auto" w:fill="auto"/>
          </w:tcPr>
          <w:p w14:paraId="705933B3" w14:textId="77777777" w:rsidR="00343A26" w:rsidRDefault="00051B8F">
            <w:pPr>
              <w:pStyle w:val="RepTable"/>
            </w:pPr>
            <w:r>
              <w:t>Opening:</w:t>
            </w:r>
          </w:p>
        </w:tc>
        <w:tc>
          <w:tcPr>
            <w:tcW w:w="3706" w:type="pct"/>
            <w:shd w:val="clear" w:color="auto" w:fill="auto"/>
          </w:tcPr>
          <w:p w14:paraId="29215C67" w14:textId="748C3201" w:rsidR="00343A26" w:rsidRPr="001750C9" w:rsidRDefault="00293555">
            <w:pPr>
              <w:pStyle w:val="RepTable"/>
            </w:pPr>
            <w:r w:rsidRPr="001750C9">
              <w:t>45 mm</w:t>
            </w:r>
          </w:p>
        </w:tc>
      </w:tr>
      <w:tr w:rsidR="00293555" w14:paraId="4CFADB4F" w14:textId="77777777">
        <w:tc>
          <w:tcPr>
            <w:tcW w:w="1294" w:type="pct"/>
            <w:shd w:val="clear" w:color="auto" w:fill="auto"/>
          </w:tcPr>
          <w:p w14:paraId="37A0F307" w14:textId="77777777" w:rsidR="00293555" w:rsidRDefault="00293555" w:rsidP="00293555">
            <w:pPr>
              <w:pStyle w:val="RepTable"/>
            </w:pPr>
            <w:r>
              <w:t>Closure:</w:t>
            </w:r>
          </w:p>
        </w:tc>
        <w:tc>
          <w:tcPr>
            <w:tcW w:w="3706" w:type="pct"/>
            <w:shd w:val="clear" w:color="auto" w:fill="auto"/>
          </w:tcPr>
          <w:p w14:paraId="34982CC9" w14:textId="773A6A9A" w:rsidR="00293555" w:rsidRPr="001750C9" w:rsidRDefault="00293555" w:rsidP="00293555">
            <w:pPr>
              <w:pStyle w:val="RepTable"/>
            </w:pPr>
            <w:r w:rsidRPr="001750C9">
              <w:t>HDPE</w:t>
            </w:r>
          </w:p>
        </w:tc>
      </w:tr>
      <w:tr w:rsidR="00293555" w14:paraId="230D0EC1" w14:textId="77777777">
        <w:tc>
          <w:tcPr>
            <w:tcW w:w="1294" w:type="pct"/>
            <w:shd w:val="clear" w:color="auto" w:fill="auto"/>
          </w:tcPr>
          <w:p w14:paraId="4EBC39B1" w14:textId="77777777" w:rsidR="00293555" w:rsidRDefault="00293555" w:rsidP="00293555">
            <w:pPr>
              <w:pStyle w:val="RepTable"/>
            </w:pPr>
            <w:r>
              <w:t>Seal:</w:t>
            </w:r>
          </w:p>
        </w:tc>
        <w:tc>
          <w:tcPr>
            <w:tcW w:w="3706" w:type="pct"/>
            <w:shd w:val="clear" w:color="auto" w:fill="auto"/>
          </w:tcPr>
          <w:p w14:paraId="25FE2CE5" w14:textId="17187B53" w:rsidR="00293555" w:rsidRPr="001750C9" w:rsidRDefault="00293555" w:rsidP="00293555">
            <w:pPr>
              <w:pStyle w:val="RepTable"/>
            </w:pPr>
            <w:r w:rsidRPr="001750C9">
              <w:t>Induction</w:t>
            </w:r>
          </w:p>
        </w:tc>
      </w:tr>
      <w:tr w:rsidR="00293555" w14:paraId="2AEFBD10" w14:textId="77777777">
        <w:tc>
          <w:tcPr>
            <w:tcW w:w="1294" w:type="pct"/>
            <w:shd w:val="clear" w:color="auto" w:fill="auto"/>
          </w:tcPr>
          <w:p w14:paraId="46FBD97B" w14:textId="77777777" w:rsidR="00293555" w:rsidRDefault="00293555" w:rsidP="00293555">
            <w:pPr>
              <w:pStyle w:val="RepTable"/>
            </w:pPr>
            <w:r>
              <w:t>Manner of construction</w:t>
            </w:r>
          </w:p>
        </w:tc>
        <w:tc>
          <w:tcPr>
            <w:tcW w:w="3706" w:type="pct"/>
            <w:shd w:val="clear" w:color="auto" w:fill="auto"/>
          </w:tcPr>
          <w:p w14:paraId="46D31595" w14:textId="213FEFDA" w:rsidR="00293555" w:rsidRPr="001750C9" w:rsidRDefault="00293555" w:rsidP="00293555">
            <w:pPr>
              <w:pStyle w:val="RepTable"/>
            </w:pPr>
            <w:r w:rsidRPr="001750C9">
              <w:t>Extruded</w:t>
            </w:r>
          </w:p>
        </w:tc>
      </w:tr>
      <w:tr w:rsidR="00293555" w14:paraId="28B725FC" w14:textId="77777777">
        <w:tc>
          <w:tcPr>
            <w:tcW w:w="1294" w:type="pct"/>
            <w:shd w:val="clear" w:color="auto" w:fill="auto"/>
          </w:tcPr>
          <w:p w14:paraId="4A34D0AD" w14:textId="77777777" w:rsidR="00293555" w:rsidRDefault="00293555" w:rsidP="00293555">
            <w:pPr>
              <w:pStyle w:val="RepTable"/>
            </w:pPr>
            <w:r>
              <w:t>UN/ADR</w:t>
            </w:r>
          </w:p>
        </w:tc>
        <w:tc>
          <w:tcPr>
            <w:tcW w:w="3706" w:type="pct"/>
            <w:shd w:val="clear" w:color="auto" w:fill="auto"/>
          </w:tcPr>
          <w:p w14:paraId="673649B9" w14:textId="2CE149B9" w:rsidR="00293555" w:rsidRPr="001750C9" w:rsidRDefault="00293555" w:rsidP="00293555">
            <w:pPr>
              <w:pStyle w:val="RepTable"/>
            </w:pPr>
            <w:r w:rsidRPr="001750C9">
              <w:t>Yes</w:t>
            </w:r>
          </w:p>
        </w:tc>
      </w:tr>
    </w:tbl>
    <w:p w14:paraId="467439F5" w14:textId="5DB88DE1" w:rsidR="00343A26" w:rsidRDefault="00051B8F">
      <w:pPr>
        <w:pStyle w:val="RepLabel"/>
      </w:pPr>
      <w:r>
        <w:t>Table </w:t>
      </w:r>
      <w:r>
        <w:fldChar w:fldCharType="begin"/>
      </w:r>
      <w:r>
        <w:instrText xml:space="preserve"> STYLEREF 2 \s </w:instrText>
      </w:r>
      <w:r>
        <w:fldChar w:fldCharType="separate"/>
      </w:r>
      <w:r>
        <w:rPr>
          <w:noProof/>
        </w:rPr>
        <w:t>4.1</w:t>
      </w:r>
      <w:r>
        <w:fldChar w:fldCharType="end"/>
      </w:r>
      <w:r>
        <w:noBreakHyphen/>
        <w:t>2:</w:t>
      </w:r>
      <w:r>
        <w:tab/>
      </w:r>
      <w:bookmarkStart w:id="293" w:name="_Hlk137629124"/>
      <w:r>
        <w:t xml:space="preserve">Packaging information for </w:t>
      </w:r>
      <w:r w:rsidR="00293555">
        <w:t xml:space="preserve">3 </w:t>
      </w:r>
      <w:proofErr w:type="spellStart"/>
      <w:r w:rsidR="00293555">
        <w:t>liter</w:t>
      </w:r>
      <w:proofErr w:type="spellEnd"/>
      <w:r w:rsidR="00293555">
        <w:t xml:space="preserve"> jerry can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19"/>
        <w:gridCol w:w="6929"/>
      </w:tblGrid>
      <w:tr w:rsidR="00343A26" w14:paraId="02FAA4CA" w14:textId="77777777">
        <w:trPr>
          <w:tblHeader/>
        </w:trPr>
        <w:tc>
          <w:tcPr>
            <w:tcW w:w="1294" w:type="pct"/>
            <w:shd w:val="clear" w:color="auto" w:fill="auto"/>
          </w:tcPr>
          <w:p w14:paraId="73E0598C" w14:textId="77777777" w:rsidR="00343A26" w:rsidRDefault="00051B8F">
            <w:pPr>
              <w:pStyle w:val="RepTableHeader"/>
              <w:spacing w:before="0" w:after="0"/>
              <w:jc w:val="center"/>
              <w:rPr>
                <w:lang w:val="en-GB"/>
              </w:rPr>
            </w:pPr>
            <w:r>
              <w:rPr>
                <w:lang w:val="en-GB"/>
              </w:rPr>
              <w:t>Type</w:t>
            </w:r>
          </w:p>
        </w:tc>
        <w:tc>
          <w:tcPr>
            <w:tcW w:w="3706" w:type="pct"/>
            <w:shd w:val="clear" w:color="auto" w:fill="auto"/>
          </w:tcPr>
          <w:p w14:paraId="00D83F22" w14:textId="77777777" w:rsidR="00343A26" w:rsidRDefault="00051B8F">
            <w:pPr>
              <w:pStyle w:val="RepTableHeader"/>
              <w:spacing w:before="0" w:after="0"/>
              <w:jc w:val="center"/>
              <w:rPr>
                <w:lang w:val="en-GB"/>
              </w:rPr>
            </w:pPr>
            <w:r>
              <w:rPr>
                <w:lang w:val="en-GB"/>
              </w:rPr>
              <w:t>Description</w:t>
            </w:r>
          </w:p>
        </w:tc>
      </w:tr>
      <w:tr w:rsidR="00343A26" w:rsidRPr="001C4D8C" w14:paraId="0E2B6FC2" w14:textId="77777777">
        <w:tc>
          <w:tcPr>
            <w:tcW w:w="1294" w:type="pct"/>
            <w:shd w:val="clear" w:color="auto" w:fill="auto"/>
          </w:tcPr>
          <w:p w14:paraId="64909E04" w14:textId="77777777" w:rsidR="00343A26" w:rsidRDefault="00051B8F">
            <w:pPr>
              <w:pStyle w:val="RepTable"/>
            </w:pPr>
            <w:r>
              <w:t>Material:</w:t>
            </w:r>
          </w:p>
        </w:tc>
        <w:tc>
          <w:tcPr>
            <w:tcW w:w="3706" w:type="pct"/>
            <w:shd w:val="clear" w:color="auto" w:fill="auto"/>
          </w:tcPr>
          <w:p w14:paraId="1B0AF37B" w14:textId="398D93A0" w:rsidR="00343A26" w:rsidRPr="002A1DDE" w:rsidRDefault="00293555">
            <w:pPr>
              <w:pStyle w:val="RepTable"/>
            </w:pPr>
            <w:r w:rsidRPr="002A1DDE">
              <w:t>HDPE/PA &amp; HDPE/EVOH Co-EX</w:t>
            </w:r>
          </w:p>
        </w:tc>
      </w:tr>
      <w:tr w:rsidR="00343A26" w:rsidRPr="001C4D8C" w14:paraId="4234E33F" w14:textId="77777777">
        <w:tc>
          <w:tcPr>
            <w:tcW w:w="1294" w:type="pct"/>
            <w:shd w:val="clear" w:color="auto" w:fill="auto"/>
          </w:tcPr>
          <w:p w14:paraId="336B1030" w14:textId="77777777" w:rsidR="00343A26" w:rsidRDefault="00051B8F">
            <w:pPr>
              <w:pStyle w:val="RepTable"/>
            </w:pPr>
            <w:r>
              <w:t>Shape/size:</w:t>
            </w:r>
          </w:p>
        </w:tc>
        <w:tc>
          <w:tcPr>
            <w:tcW w:w="3706" w:type="pct"/>
            <w:shd w:val="clear" w:color="auto" w:fill="auto"/>
          </w:tcPr>
          <w:p w14:paraId="2D58C972" w14:textId="48E568C6" w:rsidR="00343A26" w:rsidRPr="002A1DDE" w:rsidRDefault="00293555" w:rsidP="001750C9">
            <w:pPr>
              <w:pStyle w:val="RepTable"/>
            </w:pPr>
            <w:r w:rsidRPr="002A1DDE">
              <w:t>3 L, rectangular, 257 mm x 115 mm x 160 mm</w:t>
            </w:r>
          </w:p>
        </w:tc>
      </w:tr>
      <w:tr w:rsidR="00293555" w14:paraId="70F0AAD7" w14:textId="77777777">
        <w:tc>
          <w:tcPr>
            <w:tcW w:w="1294" w:type="pct"/>
            <w:shd w:val="clear" w:color="auto" w:fill="auto"/>
          </w:tcPr>
          <w:p w14:paraId="01FEB0A5" w14:textId="77777777" w:rsidR="00293555" w:rsidRDefault="00293555" w:rsidP="00293555">
            <w:pPr>
              <w:pStyle w:val="RepTable"/>
            </w:pPr>
            <w:r>
              <w:t>Opening:</w:t>
            </w:r>
          </w:p>
        </w:tc>
        <w:tc>
          <w:tcPr>
            <w:tcW w:w="3706" w:type="pct"/>
            <w:shd w:val="clear" w:color="auto" w:fill="auto"/>
          </w:tcPr>
          <w:p w14:paraId="22CB6BBB" w14:textId="3DEBAC2A" w:rsidR="00293555" w:rsidRPr="001750C9" w:rsidRDefault="00293555" w:rsidP="00293555">
            <w:pPr>
              <w:pStyle w:val="RepTable"/>
            </w:pPr>
            <w:r w:rsidRPr="001750C9">
              <w:t>63 mm</w:t>
            </w:r>
          </w:p>
        </w:tc>
      </w:tr>
      <w:tr w:rsidR="00293555" w14:paraId="76462BD5" w14:textId="77777777">
        <w:tc>
          <w:tcPr>
            <w:tcW w:w="1294" w:type="pct"/>
            <w:shd w:val="clear" w:color="auto" w:fill="auto"/>
          </w:tcPr>
          <w:p w14:paraId="5BD6FD01" w14:textId="77777777" w:rsidR="00293555" w:rsidRDefault="00293555" w:rsidP="00293555">
            <w:pPr>
              <w:pStyle w:val="RepTable"/>
            </w:pPr>
            <w:r>
              <w:t>Closure:</w:t>
            </w:r>
          </w:p>
        </w:tc>
        <w:tc>
          <w:tcPr>
            <w:tcW w:w="3706" w:type="pct"/>
            <w:shd w:val="clear" w:color="auto" w:fill="auto"/>
          </w:tcPr>
          <w:p w14:paraId="61B4F5CA" w14:textId="73319087" w:rsidR="00293555" w:rsidRPr="001750C9" w:rsidRDefault="00293555" w:rsidP="00293555">
            <w:pPr>
              <w:pStyle w:val="RepTable"/>
            </w:pPr>
            <w:r w:rsidRPr="001750C9">
              <w:t>HDPE</w:t>
            </w:r>
          </w:p>
        </w:tc>
      </w:tr>
      <w:tr w:rsidR="00293555" w14:paraId="28EAD417" w14:textId="77777777">
        <w:tc>
          <w:tcPr>
            <w:tcW w:w="1294" w:type="pct"/>
            <w:shd w:val="clear" w:color="auto" w:fill="auto"/>
          </w:tcPr>
          <w:p w14:paraId="7D0C8854" w14:textId="77777777" w:rsidR="00293555" w:rsidRDefault="00293555" w:rsidP="00293555">
            <w:pPr>
              <w:pStyle w:val="RepTable"/>
            </w:pPr>
            <w:r>
              <w:t>Seal:</w:t>
            </w:r>
          </w:p>
        </w:tc>
        <w:tc>
          <w:tcPr>
            <w:tcW w:w="3706" w:type="pct"/>
            <w:shd w:val="clear" w:color="auto" w:fill="auto"/>
          </w:tcPr>
          <w:p w14:paraId="64D70BC1" w14:textId="4F8289F9" w:rsidR="00293555" w:rsidRPr="001750C9" w:rsidRDefault="00293555" w:rsidP="00293555">
            <w:pPr>
              <w:pStyle w:val="RepTable"/>
            </w:pPr>
            <w:r w:rsidRPr="001750C9">
              <w:t>Induction</w:t>
            </w:r>
          </w:p>
        </w:tc>
      </w:tr>
      <w:tr w:rsidR="00293555" w14:paraId="6BF4FD52" w14:textId="77777777">
        <w:tc>
          <w:tcPr>
            <w:tcW w:w="1294" w:type="pct"/>
            <w:shd w:val="clear" w:color="auto" w:fill="auto"/>
          </w:tcPr>
          <w:p w14:paraId="53D73C30" w14:textId="77777777" w:rsidR="00293555" w:rsidRDefault="00293555" w:rsidP="00293555">
            <w:pPr>
              <w:pStyle w:val="RepTable"/>
            </w:pPr>
            <w:r>
              <w:t>Manner of construction</w:t>
            </w:r>
          </w:p>
        </w:tc>
        <w:tc>
          <w:tcPr>
            <w:tcW w:w="3706" w:type="pct"/>
            <w:shd w:val="clear" w:color="auto" w:fill="auto"/>
          </w:tcPr>
          <w:p w14:paraId="032CE25F" w14:textId="5DF3E3E8" w:rsidR="00293555" w:rsidRPr="001750C9" w:rsidRDefault="00293555" w:rsidP="00293555">
            <w:pPr>
              <w:pStyle w:val="RepTable"/>
            </w:pPr>
            <w:r w:rsidRPr="001750C9">
              <w:t>Extruded</w:t>
            </w:r>
          </w:p>
        </w:tc>
      </w:tr>
      <w:tr w:rsidR="00293555" w14:paraId="4F5C9B92" w14:textId="77777777">
        <w:tc>
          <w:tcPr>
            <w:tcW w:w="1294" w:type="pct"/>
            <w:shd w:val="clear" w:color="auto" w:fill="auto"/>
          </w:tcPr>
          <w:p w14:paraId="30A73671" w14:textId="77777777" w:rsidR="00293555" w:rsidRDefault="00293555" w:rsidP="00293555">
            <w:pPr>
              <w:pStyle w:val="RepTable"/>
            </w:pPr>
            <w:r>
              <w:t>UN/ADR</w:t>
            </w:r>
          </w:p>
        </w:tc>
        <w:tc>
          <w:tcPr>
            <w:tcW w:w="3706" w:type="pct"/>
            <w:shd w:val="clear" w:color="auto" w:fill="auto"/>
          </w:tcPr>
          <w:p w14:paraId="19E05D00" w14:textId="707B1BF0" w:rsidR="00293555" w:rsidRPr="001750C9" w:rsidRDefault="00293555" w:rsidP="00293555">
            <w:pPr>
              <w:pStyle w:val="RepTable"/>
            </w:pPr>
            <w:r w:rsidRPr="001750C9">
              <w:t>Yes</w:t>
            </w:r>
          </w:p>
        </w:tc>
      </w:tr>
    </w:tbl>
    <w:bookmarkEnd w:id="293"/>
    <w:p w14:paraId="6B809851" w14:textId="67F6C4AA" w:rsidR="00293555" w:rsidRDefault="00293555" w:rsidP="00293555">
      <w:pPr>
        <w:pStyle w:val="RepLabel"/>
      </w:pPr>
      <w:r>
        <w:t>Table </w:t>
      </w:r>
      <w:r>
        <w:fldChar w:fldCharType="begin"/>
      </w:r>
      <w:r>
        <w:instrText xml:space="preserve"> STYLEREF 2 \s </w:instrText>
      </w:r>
      <w:r>
        <w:fldChar w:fldCharType="separate"/>
      </w:r>
      <w:r>
        <w:rPr>
          <w:noProof/>
        </w:rPr>
        <w:t>4.1</w:t>
      </w:r>
      <w:r>
        <w:fldChar w:fldCharType="end"/>
      </w:r>
      <w:r>
        <w:noBreakHyphen/>
        <w:t>2:</w:t>
      </w:r>
      <w:r>
        <w:tab/>
        <w:t xml:space="preserve">Packaging information for 5 </w:t>
      </w:r>
      <w:proofErr w:type="spellStart"/>
      <w:r>
        <w:t>liter</w:t>
      </w:r>
      <w:proofErr w:type="spellEnd"/>
      <w:r>
        <w:t xml:space="preserve"> jerry can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19"/>
        <w:gridCol w:w="6929"/>
      </w:tblGrid>
      <w:tr w:rsidR="00293555" w14:paraId="528046DD" w14:textId="77777777" w:rsidTr="00FE1550">
        <w:trPr>
          <w:tblHeader/>
        </w:trPr>
        <w:tc>
          <w:tcPr>
            <w:tcW w:w="1294" w:type="pct"/>
            <w:shd w:val="clear" w:color="auto" w:fill="auto"/>
          </w:tcPr>
          <w:p w14:paraId="3F6045E6" w14:textId="77777777" w:rsidR="00293555" w:rsidRDefault="00293555" w:rsidP="00FE1550">
            <w:pPr>
              <w:pStyle w:val="RepTableHeader"/>
              <w:spacing w:before="0" w:after="0"/>
              <w:jc w:val="center"/>
              <w:rPr>
                <w:lang w:val="en-GB"/>
              </w:rPr>
            </w:pPr>
            <w:r>
              <w:rPr>
                <w:lang w:val="en-GB"/>
              </w:rPr>
              <w:t>Type</w:t>
            </w:r>
          </w:p>
        </w:tc>
        <w:tc>
          <w:tcPr>
            <w:tcW w:w="3706" w:type="pct"/>
            <w:shd w:val="clear" w:color="auto" w:fill="auto"/>
          </w:tcPr>
          <w:p w14:paraId="6B6666BD" w14:textId="77777777" w:rsidR="00293555" w:rsidRDefault="00293555" w:rsidP="00FE1550">
            <w:pPr>
              <w:pStyle w:val="RepTableHeader"/>
              <w:spacing w:before="0" w:after="0"/>
              <w:jc w:val="center"/>
              <w:rPr>
                <w:lang w:val="en-GB"/>
              </w:rPr>
            </w:pPr>
            <w:r>
              <w:rPr>
                <w:lang w:val="en-GB"/>
              </w:rPr>
              <w:t>Description</w:t>
            </w:r>
          </w:p>
        </w:tc>
      </w:tr>
      <w:tr w:rsidR="00293555" w:rsidRPr="001C4D8C" w14:paraId="7812118E" w14:textId="77777777" w:rsidTr="00FE1550">
        <w:tc>
          <w:tcPr>
            <w:tcW w:w="1294" w:type="pct"/>
            <w:shd w:val="clear" w:color="auto" w:fill="auto"/>
          </w:tcPr>
          <w:p w14:paraId="1E2B5CD6" w14:textId="77777777" w:rsidR="00293555" w:rsidRDefault="00293555" w:rsidP="00FE1550">
            <w:pPr>
              <w:pStyle w:val="RepTable"/>
            </w:pPr>
            <w:r>
              <w:t>Material:</w:t>
            </w:r>
          </w:p>
        </w:tc>
        <w:tc>
          <w:tcPr>
            <w:tcW w:w="3706" w:type="pct"/>
            <w:shd w:val="clear" w:color="auto" w:fill="auto"/>
          </w:tcPr>
          <w:p w14:paraId="00953B56" w14:textId="4D224C6A" w:rsidR="00293555" w:rsidRPr="002A1DDE" w:rsidRDefault="00293555" w:rsidP="00FE1550">
            <w:pPr>
              <w:pStyle w:val="RepTable"/>
            </w:pPr>
            <w:r w:rsidRPr="002A1DDE">
              <w:t>HDPE/PA &amp; HDPE/EVOH Co-EX</w:t>
            </w:r>
          </w:p>
        </w:tc>
      </w:tr>
      <w:tr w:rsidR="00293555" w:rsidRPr="001C4D8C" w14:paraId="247B4451" w14:textId="77777777" w:rsidTr="00FE1550">
        <w:tc>
          <w:tcPr>
            <w:tcW w:w="1294" w:type="pct"/>
            <w:shd w:val="clear" w:color="auto" w:fill="auto"/>
          </w:tcPr>
          <w:p w14:paraId="68386115" w14:textId="77777777" w:rsidR="00293555" w:rsidRDefault="00293555" w:rsidP="00FE1550">
            <w:pPr>
              <w:pStyle w:val="RepTable"/>
            </w:pPr>
            <w:r>
              <w:t>Shape/size:</w:t>
            </w:r>
          </w:p>
        </w:tc>
        <w:tc>
          <w:tcPr>
            <w:tcW w:w="3706" w:type="pct"/>
            <w:shd w:val="clear" w:color="auto" w:fill="auto"/>
          </w:tcPr>
          <w:p w14:paraId="55F1489B" w14:textId="6B7D5E39" w:rsidR="00293555" w:rsidRPr="002A1DDE" w:rsidRDefault="00293555" w:rsidP="00293555">
            <w:pPr>
              <w:pStyle w:val="RepTable"/>
              <w:spacing w:line="276" w:lineRule="auto"/>
            </w:pPr>
            <w:r w:rsidRPr="002A1DDE">
              <w:t>5 L, rectangular, 298.5 mm x 142 mm x 193 mm</w:t>
            </w:r>
          </w:p>
        </w:tc>
      </w:tr>
      <w:tr w:rsidR="00293555" w14:paraId="16633E72" w14:textId="77777777" w:rsidTr="00FE1550">
        <w:tc>
          <w:tcPr>
            <w:tcW w:w="1294" w:type="pct"/>
            <w:shd w:val="clear" w:color="auto" w:fill="auto"/>
          </w:tcPr>
          <w:p w14:paraId="27F8A162" w14:textId="77777777" w:rsidR="00293555" w:rsidRDefault="00293555" w:rsidP="00293555">
            <w:pPr>
              <w:pStyle w:val="RepTable"/>
            </w:pPr>
            <w:r>
              <w:t>Opening:</w:t>
            </w:r>
          </w:p>
        </w:tc>
        <w:tc>
          <w:tcPr>
            <w:tcW w:w="3706" w:type="pct"/>
            <w:shd w:val="clear" w:color="auto" w:fill="auto"/>
          </w:tcPr>
          <w:p w14:paraId="0853EACC" w14:textId="665998F1" w:rsidR="00293555" w:rsidRPr="001750C9" w:rsidRDefault="00293555" w:rsidP="00293555">
            <w:pPr>
              <w:pStyle w:val="RepTable"/>
            </w:pPr>
            <w:r w:rsidRPr="001750C9">
              <w:t>63mm</w:t>
            </w:r>
          </w:p>
        </w:tc>
      </w:tr>
      <w:tr w:rsidR="00293555" w14:paraId="4C4E98DE" w14:textId="77777777" w:rsidTr="00FE1550">
        <w:tc>
          <w:tcPr>
            <w:tcW w:w="1294" w:type="pct"/>
            <w:shd w:val="clear" w:color="auto" w:fill="auto"/>
          </w:tcPr>
          <w:p w14:paraId="785F66F0" w14:textId="77777777" w:rsidR="00293555" w:rsidRDefault="00293555" w:rsidP="00293555">
            <w:pPr>
              <w:pStyle w:val="RepTable"/>
            </w:pPr>
            <w:r>
              <w:lastRenderedPageBreak/>
              <w:t>Closure:</w:t>
            </w:r>
          </w:p>
        </w:tc>
        <w:tc>
          <w:tcPr>
            <w:tcW w:w="3706" w:type="pct"/>
            <w:shd w:val="clear" w:color="auto" w:fill="auto"/>
          </w:tcPr>
          <w:p w14:paraId="7EFD08FC" w14:textId="164D4DF7" w:rsidR="00293555" w:rsidRPr="001750C9" w:rsidRDefault="00293555" w:rsidP="00293555">
            <w:pPr>
              <w:pStyle w:val="RepTable"/>
            </w:pPr>
            <w:r w:rsidRPr="001750C9">
              <w:t>HDPE</w:t>
            </w:r>
          </w:p>
        </w:tc>
      </w:tr>
      <w:tr w:rsidR="00293555" w14:paraId="084C0D4C" w14:textId="77777777" w:rsidTr="00FE1550">
        <w:tc>
          <w:tcPr>
            <w:tcW w:w="1294" w:type="pct"/>
            <w:shd w:val="clear" w:color="auto" w:fill="auto"/>
          </w:tcPr>
          <w:p w14:paraId="7E4B5715" w14:textId="77777777" w:rsidR="00293555" w:rsidRDefault="00293555" w:rsidP="00293555">
            <w:pPr>
              <w:pStyle w:val="RepTable"/>
            </w:pPr>
            <w:r>
              <w:t>Seal:</w:t>
            </w:r>
          </w:p>
        </w:tc>
        <w:tc>
          <w:tcPr>
            <w:tcW w:w="3706" w:type="pct"/>
            <w:shd w:val="clear" w:color="auto" w:fill="auto"/>
          </w:tcPr>
          <w:p w14:paraId="2B58CA0D" w14:textId="2EB4AC3D" w:rsidR="00293555" w:rsidRPr="001750C9" w:rsidRDefault="00293555" w:rsidP="00293555">
            <w:pPr>
              <w:pStyle w:val="RepTable"/>
            </w:pPr>
            <w:r w:rsidRPr="001750C9">
              <w:t>Induction</w:t>
            </w:r>
          </w:p>
        </w:tc>
      </w:tr>
      <w:tr w:rsidR="00293555" w14:paraId="6C5F8A62" w14:textId="77777777" w:rsidTr="00FE1550">
        <w:tc>
          <w:tcPr>
            <w:tcW w:w="1294" w:type="pct"/>
            <w:shd w:val="clear" w:color="auto" w:fill="auto"/>
          </w:tcPr>
          <w:p w14:paraId="68A6D567" w14:textId="77777777" w:rsidR="00293555" w:rsidRDefault="00293555" w:rsidP="00293555">
            <w:pPr>
              <w:pStyle w:val="RepTable"/>
            </w:pPr>
            <w:r>
              <w:t>Manner of construction</w:t>
            </w:r>
          </w:p>
        </w:tc>
        <w:tc>
          <w:tcPr>
            <w:tcW w:w="3706" w:type="pct"/>
            <w:shd w:val="clear" w:color="auto" w:fill="auto"/>
          </w:tcPr>
          <w:p w14:paraId="6355C47B" w14:textId="644059C7" w:rsidR="00293555" w:rsidRPr="001750C9" w:rsidRDefault="00293555" w:rsidP="00293555">
            <w:pPr>
              <w:pStyle w:val="RepTable"/>
            </w:pPr>
            <w:r w:rsidRPr="001750C9">
              <w:t>Extruded</w:t>
            </w:r>
          </w:p>
        </w:tc>
      </w:tr>
      <w:tr w:rsidR="00293555" w14:paraId="59EE2F99" w14:textId="77777777" w:rsidTr="00FE1550">
        <w:tc>
          <w:tcPr>
            <w:tcW w:w="1294" w:type="pct"/>
            <w:shd w:val="clear" w:color="auto" w:fill="auto"/>
          </w:tcPr>
          <w:p w14:paraId="284CBA6E" w14:textId="77777777" w:rsidR="00293555" w:rsidRDefault="00293555" w:rsidP="00293555">
            <w:pPr>
              <w:pStyle w:val="RepTable"/>
            </w:pPr>
            <w:r>
              <w:t>UN/ADR</w:t>
            </w:r>
          </w:p>
        </w:tc>
        <w:tc>
          <w:tcPr>
            <w:tcW w:w="3706" w:type="pct"/>
            <w:shd w:val="clear" w:color="auto" w:fill="auto"/>
          </w:tcPr>
          <w:p w14:paraId="2298C5EF" w14:textId="13C11B49" w:rsidR="00293555" w:rsidRDefault="00293555" w:rsidP="00293555">
            <w:pPr>
              <w:pStyle w:val="RepTable"/>
              <w:rPr>
                <w:highlight w:val="yellow"/>
              </w:rPr>
            </w:pPr>
            <w:r w:rsidRPr="001750C9">
              <w:t>Yes</w:t>
            </w:r>
          </w:p>
        </w:tc>
      </w:tr>
    </w:tbl>
    <w:p w14:paraId="74ECF813" w14:textId="3C6B8048" w:rsidR="00293555" w:rsidRDefault="00293555" w:rsidP="00293555">
      <w:pPr>
        <w:pStyle w:val="RepLabel"/>
      </w:pPr>
      <w:r>
        <w:t>Table </w:t>
      </w:r>
      <w:r>
        <w:fldChar w:fldCharType="begin"/>
      </w:r>
      <w:r>
        <w:instrText xml:space="preserve"> STYLEREF 2 \s </w:instrText>
      </w:r>
      <w:r>
        <w:fldChar w:fldCharType="separate"/>
      </w:r>
      <w:r>
        <w:rPr>
          <w:noProof/>
        </w:rPr>
        <w:t>4.1</w:t>
      </w:r>
      <w:r>
        <w:fldChar w:fldCharType="end"/>
      </w:r>
      <w:r>
        <w:noBreakHyphen/>
        <w:t>2:</w:t>
      </w:r>
      <w:r>
        <w:tab/>
        <w:t xml:space="preserve">Packaging information for 15 </w:t>
      </w:r>
      <w:proofErr w:type="spellStart"/>
      <w:r>
        <w:t>liter</w:t>
      </w:r>
      <w:proofErr w:type="spellEnd"/>
      <w:r>
        <w:t xml:space="preserve"> jerry can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19"/>
        <w:gridCol w:w="6929"/>
      </w:tblGrid>
      <w:tr w:rsidR="00293555" w14:paraId="190BA79B" w14:textId="77777777" w:rsidTr="00FE1550">
        <w:trPr>
          <w:tblHeader/>
        </w:trPr>
        <w:tc>
          <w:tcPr>
            <w:tcW w:w="1294" w:type="pct"/>
            <w:shd w:val="clear" w:color="auto" w:fill="auto"/>
          </w:tcPr>
          <w:p w14:paraId="41F5F573" w14:textId="77777777" w:rsidR="00293555" w:rsidRDefault="00293555" w:rsidP="00FE1550">
            <w:pPr>
              <w:pStyle w:val="RepTableHeader"/>
              <w:spacing w:before="0" w:after="0"/>
              <w:jc w:val="center"/>
              <w:rPr>
                <w:lang w:val="en-GB"/>
              </w:rPr>
            </w:pPr>
            <w:r>
              <w:rPr>
                <w:lang w:val="en-GB"/>
              </w:rPr>
              <w:t>Type</w:t>
            </w:r>
          </w:p>
        </w:tc>
        <w:tc>
          <w:tcPr>
            <w:tcW w:w="3706" w:type="pct"/>
            <w:shd w:val="clear" w:color="auto" w:fill="auto"/>
          </w:tcPr>
          <w:p w14:paraId="13D6230F" w14:textId="77777777" w:rsidR="00293555" w:rsidRDefault="00293555" w:rsidP="00FE1550">
            <w:pPr>
              <w:pStyle w:val="RepTableHeader"/>
              <w:spacing w:before="0" w:after="0"/>
              <w:jc w:val="center"/>
              <w:rPr>
                <w:lang w:val="en-GB"/>
              </w:rPr>
            </w:pPr>
            <w:r>
              <w:rPr>
                <w:lang w:val="en-GB"/>
              </w:rPr>
              <w:t>Description</w:t>
            </w:r>
          </w:p>
        </w:tc>
      </w:tr>
      <w:tr w:rsidR="00293555" w:rsidRPr="001C4D8C" w14:paraId="3441FF18" w14:textId="77777777" w:rsidTr="00FE1550">
        <w:tc>
          <w:tcPr>
            <w:tcW w:w="1294" w:type="pct"/>
            <w:shd w:val="clear" w:color="auto" w:fill="auto"/>
          </w:tcPr>
          <w:p w14:paraId="6F299EC7" w14:textId="77777777" w:rsidR="00293555" w:rsidRDefault="00293555" w:rsidP="00FE1550">
            <w:pPr>
              <w:pStyle w:val="RepTable"/>
            </w:pPr>
            <w:r>
              <w:t>Material:</w:t>
            </w:r>
          </w:p>
        </w:tc>
        <w:tc>
          <w:tcPr>
            <w:tcW w:w="3706" w:type="pct"/>
            <w:shd w:val="clear" w:color="auto" w:fill="auto"/>
          </w:tcPr>
          <w:p w14:paraId="2ABD1E59" w14:textId="6B245AE0" w:rsidR="00293555" w:rsidRPr="002A1DDE" w:rsidRDefault="00293555" w:rsidP="00FE1550">
            <w:pPr>
              <w:pStyle w:val="RepTable"/>
            </w:pPr>
            <w:r w:rsidRPr="002A1DDE">
              <w:t>HDPE/PA &amp; HDPE/EVOH Co-EX</w:t>
            </w:r>
          </w:p>
        </w:tc>
      </w:tr>
      <w:tr w:rsidR="00293555" w14:paraId="5B3D8C02" w14:textId="77777777" w:rsidTr="00FE1550">
        <w:tc>
          <w:tcPr>
            <w:tcW w:w="1294" w:type="pct"/>
            <w:shd w:val="clear" w:color="auto" w:fill="auto"/>
          </w:tcPr>
          <w:p w14:paraId="62E40F7D" w14:textId="77777777" w:rsidR="00293555" w:rsidRDefault="00293555" w:rsidP="00FE1550">
            <w:pPr>
              <w:pStyle w:val="RepTable"/>
            </w:pPr>
            <w:r>
              <w:t>Shape/size:</w:t>
            </w:r>
          </w:p>
        </w:tc>
        <w:tc>
          <w:tcPr>
            <w:tcW w:w="3706" w:type="pct"/>
            <w:shd w:val="clear" w:color="auto" w:fill="auto"/>
          </w:tcPr>
          <w:p w14:paraId="62330B18" w14:textId="27E1A545" w:rsidR="00293555" w:rsidRPr="001750C9" w:rsidRDefault="00293555" w:rsidP="001750C9">
            <w:pPr>
              <w:pStyle w:val="RepTable"/>
            </w:pPr>
            <w:r w:rsidRPr="001750C9">
              <w:t>15 L, jerry can, 320 mm x 245 mm x 293 mm</w:t>
            </w:r>
          </w:p>
        </w:tc>
      </w:tr>
      <w:tr w:rsidR="00293555" w14:paraId="782FC2F7" w14:textId="77777777" w:rsidTr="00FE1550">
        <w:tc>
          <w:tcPr>
            <w:tcW w:w="1294" w:type="pct"/>
            <w:shd w:val="clear" w:color="auto" w:fill="auto"/>
          </w:tcPr>
          <w:p w14:paraId="6330FEF8" w14:textId="77777777" w:rsidR="00293555" w:rsidRDefault="00293555" w:rsidP="00293555">
            <w:pPr>
              <w:pStyle w:val="RepTable"/>
            </w:pPr>
            <w:r>
              <w:t>Opening:</w:t>
            </w:r>
          </w:p>
        </w:tc>
        <w:tc>
          <w:tcPr>
            <w:tcW w:w="3706" w:type="pct"/>
            <w:shd w:val="clear" w:color="auto" w:fill="auto"/>
          </w:tcPr>
          <w:p w14:paraId="69B24C8E" w14:textId="398ED290" w:rsidR="00293555" w:rsidRPr="001750C9" w:rsidRDefault="00293555" w:rsidP="00293555">
            <w:pPr>
              <w:pStyle w:val="RepTable"/>
            </w:pPr>
            <w:r w:rsidRPr="001750C9">
              <w:t>63mm</w:t>
            </w:r>
          </w:p>
        </w:tc>
      </w:tr>
      <w:tr w:rsidR="00293555" w14:paraId="2BFF45BC" w14:textId="77777777" w:rsidTr="00FE1550">
        <w:tc>
          <w:tcPr>
            <w:tcW w:w="1294" w:type="pct"/>
            <w:shd w:val="clear" w:color="auto" w:fill="auto"/>
          </w:tcPr>
          <w:p w14:paraId="5B5786B3" w14:textId="77777777" w:rsidR="00293555" w:rsidRDefault="00293555" w:rsidP="00293555">
            <w:pPr>
              <w:pStyle w:val="RepTable"/>
            </w:pPr>
            <w:r>
              <w:t>Closure:</w:t>
            </w:r>
          </w:p>
        </w:tc>
        <w:tc>
          <w:tcPr>
            <w:tcW w:w="3706" w:type="pct"/>
            <w:shd w:val="clear" w:color="auto" w:fill="auto"/>
          </w:tcPr>
          <w:p w14:paraId="47D75C5D" w14:textId="3730A426" w:rsidR="00293555" w:rsidRPr="001750C9" w:rsidRDefault="00293555" w:rsidP="00293555">
            <w:pPr>
              <w:pStyle w:val="RepTable"/>
            </w:pPr>
            <w:r w:rsidRPr="001750C9">
              <w:t>HDPE</w:t>
            </w:r>
          </w:p>
        </w:tc>
      </w:tr>
      <w:tr w:rsidR="00293555" w14:paraId="0C05A353" w14:textId="77777777" w:rsidTr="00FE1550">
        <w:tc>
          <w:tcPr>
            <w:tcW w:w="1294" w:type="pct"/>
            <w:shd w:val="clear" w:color="auto" w:fill="auto"/>
          </w:tcPr>
          <w:p w14:paraId="7B2310FD" w14:textId="77777777" w:rsidR="00293555" w:rsidRDefault="00293555" w:rsidP="00293555">
            <w:pPr>
              <w:pStyle w:val="RepTable"/>
            </w:pPr>
            <w:r>
              <w:t>Seal:</w:t>
            </w:r>
          </w:p>
        </w:tc>
        <w:tc>
          <w:tcPr>
            <w:tcW w:w="3706" w:type="pct"/>
            <w:shd w:val="clear" w:color="auto" w:fill="auto"/>
          </w:tcPr>
          <w:p w14:paraId="0B4FB5FF" w14:textId="6016045E" w:rsidR="00293555" w:rsidRPr="001750C9" w:rsidRDefault="00293555" w:rsidP="00293555">
            <w:pPr>
              <w:pStyle w:val="RepTable"/>
            </w:pPr>
            <w:r w:rsidRPr="001750C9">
              <w:t>Induction</w:t>
            </w:r>
          </w:p>
        </w:tc>
      </w:tr>
      <w:tr w:rsidR="00293555" w14:paraId="0DDEA615" w14:textId="77777777" w:rsidTr="00FE1550">
        <w:tc>
          <w:tcPr>
            <w:tcW w:w="1294" w:type="pct"/>
            <w:shd w:val="clear" w:color="auto" w:fill="auto"/>
          </w:tcPr>
          <w:p w14:paraId="4F5756A8" w14:textId="77777777" w:rsidR="00293555" w:rsidRDefault="00293555" w:rsidP="00293555">
            <w:pPr>
              <w:pStyle w:val="RepTable"/>
            </w:pPr>
            <w:r>
              <w:t>Manner of construction</w:t>
            </w:r>
          </w:p>
        </w:tc>
        <w:tc>
          <w:tcPr>
            <w:tcW w:w="3706" w:type="pct"/>
            <w:shd w:val="clear" w:color="auto" w:fill="auto"/>
          </w:tcPr>
          <w:p w14:paraId="64A44B03" w14:textId="47B27DB0" w:rsidR="00293555" w:rsidRPr="001750C9" w:rsidRDefault="00293555" w:rsidP="00293555">
            <w:pPr>
              <w:pStyle w:val="RepTable"/>
            </w:pPr>
            <w:r w:rsidRPr="001750C9">
              <w:t>Extruded</w:t>
            </w:r>
          </w:p>
        </w:tc>
      </w:tr>
      <w:tr w:rsidR="00293555" w14:paraId="750B3E03" w14:textId="77777777" w:rsidTr="00FE1550">
        <w:tc>
          <w:tcPr>
            <w:tcW w:w="1294" w:type="pct"/>
            <w:shd w:val="clear" w:color="auto" w:fill="auto"/>
          </w:tcPr>
          <w:p w14:paraId="31962E00" w14:textId="77777777" w:rsidR="00293555" w:rsidRDefault="00293555" w:rsidP="00293555">
            <w:pPr>
              <w:pStyle w:val="RepTable"/>
            </w:pPr>
            <w:r>
              <w:t>UN/ADR</w:t>
            </w:r>
          </w:p>
        </w:tc>
        <w:tc>
          <w:tcPr>
            <w:tcW w:w="3706" w:type="pct"/>
            <w:shd w:val="clear" w:color="auto" w:fill="auto"/>
          </w:tcPr>
          <w:p w14:paraId="696F7C95" w14:textId="258CA63A" w:rsidR="00293555" w:rsidRPr="001750C9" w:rsidRDefault="00293555" w:rsidP="00293555">
            <w:pPr>
              <w:pStyle w:val="RepTable"/>
            </w:pPr>
            <w:r w:rsidRPr="001750C9">
              <w:t>Yes</w:t>
            </w:r>
          </w:p>
        </w:tc>
      </w:tr>
    </w:tbl>
    <w:p w14:paraId="1A476489" w14:textId="77777777" w:rsidR="00FF4463" w:rsidRPr="005E46B2" w:rsidRDefault="00FF4463" w:rsidP="00FF4463">
      <w:pPr>
        <w:pStyle w:val="Nagwek2"/>
      </w:pPr>
      <w:bookmarkStart w:id="294" w:name="_Toc74921309"/>
      <w:bookmarkStart w:id="295" w:name="_Toc80362496"/>
      <w:bookmarkStart w:id="296" w:name="_Toc114150536"/>
      <w:bookmarkStart w:id="297" w:name="_Toc175131501"/>
      <w:bookmarkStart w:id="298" w:name="_Toc232581567"/>
      <w:bookmarkStart w:id="299" w:name="_Toc240539954"/>
      <w:bookmarkStart w:id="300" w:name="_Toc329611021"/>
      <w:bookmarkStart w:id="301" w:name="_Toc387748471"/>
      <w:bookmarkStart w:id="302" w:name="_Toc208799234"/>
      <w:bookmarkEnd w:id="2"/>
      <w:bookmarkEnd w:id="3"/>
      <w:r w:rsidRPr="005E46B2">
        <w:t>Safety intervals and other precautions to protect humans, animals and the environment (KCP 4.1)</w:t>
      </w:r>
      <w:bookmarkEnd w:id="294"/>
      <w:bookmarkEnd w:id="295"/>
      <w:bookmarkEnd w:id="296"/>
      <w:bookmarkEnd w:id="297"/>
    </w:p>
    <w:p w14:paraId="3FE88B6D" w14:textId="77777777" w:rsidR="00FF4463" w:rsidRDefault="00FF4463" w:rsidP="00FF4463">
      <w:pPr>
        <w:rPr>
          <w:b/>
          <w:bCs/>
        </w:rPr>
      </w:pPr>
      <w:r w:rsidRPr="004C4594">
        <w:rPr>
          <w:b/>
          <w:bCs/>
        </w:rPr>
        <w:t>Pre-harvest interval (in days) for each relevant crop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6"/>
        <w:gridCol w:w="4672"/>
      </w:tblGrid>
      <w:tr w:rsidR="00FF4463" w:rsidRPr="00E76120" w14:paraId="225A457E" w14:textId="77777777" w:rsidTr="00FF4463">
        <w:tc>
          <w:tcPr>
            <w:tcW w:w="4676" w:type="dxa"/>
            <w:shd w:val="clear" w:color="auto" w:fill="auto"/>
          </w:tcPr>
          <w:p w14:paraId="57399C27" w14:textId="77777777" w:rsidR="00FF4463" w:rsidRPr="00E76120" w:rsidRDefault="00FF4463" w:rsidP="00D37DDA">
            <w:pPr>
              <w:jc w:val="center"/>
              <w:rPr>
                <w:b/>
                <w:bCs/>
                <w:sz w:val="20"/>
                <w:szCs w:val="20"/>
              </w:rPr>
            </w:pPr>
            <w:r w:rsidRPr="00E76120">
              <w:rPr>
                <w:b/>
                <w:bCs/>
                <w:sz w:val="20"/>
                <w:szCs w:val="20"/>
              </w:rPr>
              <w:t>For use in</w:t>
            </w:r>
          </w:p>
        </w:tc>
        <w:tc>
          <w:tcPr>
            <w:tcW w:w="4672" w:type="dxa"/>
            <w:shd w:val="clear" w:color="auto" w:fill="auto"/>
          </w:tcPr>
          <w:p w14:paraId="58286FEA" w14:textId="77777777" w:rsidR="00FF4463" w:rsidRPr="00E76120" w:rsidRDefault="00FF4463" w:rsidP="00D37DDA">
            <w:pPr>
              <w:jc w:val="center"/>
              <w:rPr>
                <w:b/>
                <w:bCs/>
                <w:sz w:val="20"/>
                <w:szCs w:val="20"/>
              </w:rPr>
            </w:pPr>
            <w:r w:rsidRPr="00E76120">
              <w:rPr>
                <w:b/>
                <w:bCs/>
                <w:sz w:val="20"/>
                <w:szCs w:val="20"/>
              </w:rPr>
              <w:t>PHI</w:t>
            </w:r>
          </w:p>
        </w:tc>
      </w:tr>
      <w:tr w:rsidR="00FF4463" w:rsidRPr="00E76120" w14:paraId="7884ED98" w14:textId="77777777" w:rsidTr="00FF4463">
        <w:tc>
          <w:tcPr>
            <w:tcW w:w="4676" w:type="dxa"/>
            <w:shd w:val="clear" w:color="auto" w:fill="auto"/>
          </w:tcPr>
          <w:p w14:paraId="7C28B24F" w14:textId="6E64ABBA" w:rsidR="00FF4463" w:rsidRPr="00E76120" w:rsidRDefault="00FF4463" w:rsidP="00D37DDA">
            <w:pPr>
              <w:rPr>
                <w:b/>
                <w:bCs/>
                <w:sz w:val="20"/>
                <w:szCs w:val="20"/>
              </w:rPr>
            </w:pPr>
            <w:r>
              <w:rPr>
                <w:sz w:val="20"/>
                <w:szCs w:val="20"/>
              </w:rPr>
              <w:t>Winter wheat</w:t>
            </w:r>
          </w:p>
        </w:tc>
        <w:tc>
          <w:tcPr>
            <w:tcW w:w="4672" w:type="dxa"/>
            <w:shd w:val="clear" w:color="auto" w:fill="auto"/>
          </w:tcPr>
          <w:p w14:paraId="404D821A" w14:textId="1DB55A18" w:rsidR="00FF4463" w:rsidRPr="00E76120" w:rsidRDefault="00FF4463" w:rsidP="00D37DDA">
            <w:pPr>
              <w:jc w:val="center"/>
              <w:rPr>
                <w:b/>
                <w:bCs/>
                <w:sz w:val="20"/>
                <w:szCs w:val="20"/>
              </w:rPr>
            </w:pPr>
            <w:r>
              <w:rPr>
                <w:sz w:val="20"/>
                <w:szCs w:val="20"/>
              </w:rPr>
              <w:t>35</w:t>
            </w:r>
          </w:p>
        </w:tc>
      </w:tr>
      <w:tr w:rsidR="00FF4463" w:rsidRPr="00E76120" w14:paraId="74370222" w14:textId="77777777" w:rsidTr="00FF4463">
        <w:tc>
          <w:tcPr>
            <w:tcW w:w="4676" w:type="dxa"/>
            <w:shd w:val="clear" w:color="auto" w:fill="auto"/>
          </w:tcPr>
          <w:p w14:paraId="1E9BCB5E" w14:textId="45383C1D" w:rsidR="00FF4463" w:rsidRPr="00FF4463" w:rsidRDefault="00FF4463" w:rsidP="00D37DDA">
            <w:pPr>
              <w:rPr>
                <w:sz w:val="20"/>
                <w:szCs w:val="20"/>
              </w:rPr>
            </w:pPr>
            <w:r w:rsidRPr="00FF4463">
              <w:rPr>
                <w:sz w:val="20"/>
                <w:szCs w:val="20"/>
              </w:rPr>
              <w:t>Spring wheat</w:t>
            </w:r>
          </w:p>
        </w:tc>
        <w:tc>
          <w:tcPr>
            <w:tcW w:w="4672" w:type="dxa"/>
            <w:shd w:val="clear" w:color="auto" w:fill="auto"/>
          </w:tcPr>
          <w:p w14:paraId="59D5A565" w14:textId="713DAE51" w:rsidR="00FF4463" w:rsidRPr="00FF4463" w:rsidRDefault="00FF4463" w:rsidP="00D37DDA">
            <w:pPr>
              <w:jc w:val="center"/>
              <w:rPr>
                <w:sz w:val="20"/>
                <w:szCs w:val="20"/>
              </w:rPr>
            </w:pPr>
            <w:r w:rsidRPr="00FF4463">
              <w:rPr>
                <w:sz w:val="20"/>
                <w:szCs w:val="20"/>
              </w:rPr>
              <w:t>35</w:t>
            </w:r>
          </w:p>
        </w:tc>
      </w:tr>
      <w:tr w:rsidR="00FF4463" w:rsidRPr="00E76120" w14:paraId="36E726F7" w14:textId="77777777" w:rsidTr="00FF4463">
        <w:tc>
          <w:tcPr>
            <w:tcW w:w="4676" w:type="dxa"/>
            <w:shd w:val="clear" w:color="auto" w:fill="auto"/>
          </w:tcPr>
          <w:p w14:paraId="7D59C883" w14:textId="264A421F" w:rsidR="00FF4463" w:rsidRPr="00FF4463" w:rsidRDefault="00FF4463" w:rsidP="00D37DDA">
            <w:pPr>
              <w:rPr>
                <w:sz w:val="20"/>
                <w:szCs w:val="20"/>
              </w:rPr>
            </w:pPr>
            <w:r w:rsidRPr="00FF4463">
              <w:rPr>
                <w:sz w:val="20"/>
                <w:szCs w:val="20"/>
              </w:rPr>
              <w:t>Spring barley</w:t>
            </w:r>
          </w:p>
        </w:tc>
        <w:tc>
          <w:tcPr>
            <w:tcW w:w="4672" w:type="dxa"/>
            <w:shd w:val="clear" w:color="auto" w:fill="auto"/>
          </w:tcPr>
          <w:p w14:paraId="786E34A9" w14:textId="660B1A0D" w:rsidR="00FF4463" w:rsidRPr="00FF4463" w:rsidRDefault="00FF4463" w:rsidP="00D37DDA">
            <w:pPr>
              <w:jc w:val="center"/>
              <w:rPr>
                <w:sz w:val="20"/>
                <w:szCs w:val="20"/>
              </w:rPr>
            </w:pPr>
            <w:r w:rsidRPr="00FF4463">
              <w:rPr>
                <w:sz w:val="20"/>
                <w:szCs w:val="20"/>
              </w:rPr>
              <w:t>35</w:t>
            </w:r>
          </w:p>
        </w:tc>
      </w:tr>
      <w:tr w:rsidR="00FF4463" w:rsidRPr="00E76120" w14:paraId="1D54B678" w14:textId="77777777" w:rsidTr="00FF4463">
        <w:tc>
          <w:tcPr>
            <w:tcW w:w="4676" w:type="dxa"/>
            <w:shd w:val="clear" w:color="auto" w:fill="auto"/>
          </w:tcPr>
          <w:p w14:paraId="5CCE970A" w14:textId="406C9154" w:rsidR="00FF4463" w:rsidRPr="00FF4463" w:rsidRDefault="00FF4463" w:rsidP="00D37DDA">
            <w:pPr>
              <w:rPr>
                <w:sz w:val="20"/>
                <w:szCs w:val="20"/>
              </w:rPr>
            </w:pPr>
            <w:r w:rsidRPr="00FF4463">
              <w:rPr>
                <w:sz w:val="20"/>
                <w:szCs w:val="20"/>
              </w:rPr>
              <w:t>Winter barley</w:t>
            </w:r>
          </w:p>
        </w:tc>
        <w:tc>
          <w:tcPr>
            <w:tcW w:w="4672" w:type="dxa"/>
            <w:shd w:val="clear" w:color="auto" w:fill="auto"/>
          </w:tcPr>
          <w:p w14:paraId="7C853525" w14:textId="22336FD8" w:rsidR="00FF4463" w:rsidRPr="00FF4463" w:rsidRDefault="00FF4463" w:rsidP="00D37DDA">
            <w:pPr>
              <w:jc w:val="center"/>
              <w:rPr>
                <w:sz w:val="20"/>
                <w:szCs w:val="20"/>
              </w:rPr>
            </w:pPr>
            <w:r w:rsidRPr="00FF4463">
              <w:rPr>
                <w:sz w:val="20"/>
                <w:szCs w:val="20"/>
              </w:rPr>
              <w:t>35</w:t>
            </w:r>
          </w:p>
        </w:tc>
      </w:tr>
      <w:tr w:rsidR="00FF4463" w:rsidRPr="00E76120" w14:paraId="2EBED0B2" w14:textId="77777777" w:rsidTr="00FF4463">
        <w:tc>
          <w:tcPr>
            <w:tcW w:w="4676" w:type="dxa"/>
            <w:shd w:val="clear" w:color="auto" w:fill="auto"/>
          </w:tcPr>
          <w:p w14:paraId="55E8CDF8" w14:textId="1B3A14F3" w:rsidR="00FF4463" w:rsidRPr="00FF4463" w:rsidRDefault="00FF4463" w:rsidP="00D37DDA">
            <w:pPr>
              <w:rPr>
                <w:sz w:val="20"/>
                <w:szCs w:val="20"/>
              </w:rPr>
            </w:pPr>
            <w:r w:rsidRPr="00FF4463">
              <w:rPr>
                <w:sz w:val="20"/>
                <w:szCs w:val="20"/>
              </w:rPr>
              <w:t>Winter triticale</w:t>
            </w:r>
          </w:p>
        </w:tc>
        <w:tc>
          <w:tcPr>
            <w:tcW w:w="4672" w:type="dxa"/>
            <w:shd w:val="clear" w:color="auto" w:fill="auto"/>
          </w:tcPr>
          <w:p w14:paraId="5F327BA8" w14:textId="6216E501" w:rsidR="00FF4463" w:rsidRPr="00FF4463" w:rsidRDefault="00FF4463" w:rsidP="00D37DDA">
            <w:pPr>
              <w:jc w:val="center"/>
              <w:rPr>
                <w:sz w:val="20"/>
                <w:szCs w:val="20"/>
              </w:rPr>
            </w:pPr>
            <w:r w:rsidRPr="00FF4463">
              <w:rPr>
                <w:sz w:val="20"/>
                <w:szCs w:val="20"/>
              </w:rPr>
              <w:t>35</w:t>
            </w:r>
          </w:p>
        </w:tc>
      </w:tr>
    </w:tbl>
    <w:p w14:paraId="0F352624" w14:textId="77777777" w:rsidR="00FF4463" w:rsidRPr="004C4594" w:rsidRDefault="00FF4463" w:rsidP="00FF4463">
      <w:pPr>
        <w:rPr>
          <w:b/>
          <w:bCs/>
        </w:rPr>
      </w:pPr>
    </w:p>
    <w:p w14:paraId="0504E882" w14:textId="77777777" w:rsidR="00FF4463" w:rsidRPr="00FE5D13" w:rsidRDefault="00FF4463" w:rsidP="00FF4463">
      <w:pPr>
        <w:jc w:val="both"/>
        <w:rPr>
          <w:b/>
          <w:bCs/>
        </w:rPr>
      </w:pPr>
      <w:r w:rsidRPr="00FE5D13">
        <w:rPr>
          <w:b/>
          <w:bCs/>
        </w:rPr>
        <w:t>Re-entry period (in days) for livestock, to areas to be grazed</w:t>
      </w:r>
    </w:p>
    <w:p w14:paraId="285863E6" w14:textId="7E10DA32" w:rsidR="00FF4463" w:rsidRDefault="00FF4463" w:rsidP="00FF4463">
      <w:pPr>
        <w:pStyle w:val="RepStandard"/>
      </w:pPr>
      <w:r>
        <w:t>ULTRACENT 460 EC</w:t>
      </w:r>
      <w:r w:rsidRPr="00FE5D13">
        <w:t xml:space="preserve"> will be applied on the following representative crops: </w:t>
      </w:r>
      <w:r>
        <w:t>winter wheat, spring wheat, spring barley</w:t>
      </w:r>
      <w:r w:rsidR="00824632">
        <w:t xml:space="preserve"> and</w:t>
      </w:r>
      <w:r>
        <w:t xml:space="preserve"> winter barley.</w:t>
      </w:r>
    </w:p>
    <w:p w14:paraId="61FD2986" w14:textId="77777777" w:rsidR="00FF4463" w:rsidRPr="009223CC" w:rsidRDefault="00FF4463" w:rsidP="00FF4463">
      <w:pPr>
        <w:jc w:val="both"/>
      </w:pPr>
      <w:r w:rsidRPr="00FE5D13">
        <w:t xml:space="preserve">None of the crops are intended for grazing by cattle shortly after treatment. </w:t>
      </w:r>
      <w:r w:rsidRPr="009223CC">
        <w:t>Exposure of livestock in this way is highly unlikely. Therefore, the establishment of a withholding period for the protection of livestock is not necessary.</w:t>
      </w:r>
    </w:p>
    <w:p w14:paraId="482ED1A5" w14:textId="77777777" w:rsidR="00FF4463" w:rsidRPr="009223CC" w:rsidRDefault="00FF4463" w:rsidP="00FF4463">
      <w:pPr>
        <w:jc w:val="both"/>
      </w:pPr>
    </w:p>
    <w:p w14:paraId="472D8A39" w14:textId="77777777" w:rsidR="00FF4463" w:rsidRPr="009223CC" w:rsidRDefault="00FF4463" w:rsidP="00FF4463">
      <w:pPr>
        <w:jc w:val="both"/>
        <w:rPr>
          <w:b/>
          <w:bCs/>
        </w:rPr>
      </w:pPr>
      <w:r w:rsidRPr="009223CC">
        <w:rPr>
          <w:b/>
          <w:bCs/>
        </w:rPr>
        <w:t>Re-entry period (in hours or days) for man to crops, building or spaces treated</w:t>
      </w:r>
    </w:p>
    <w:p w14:paraId="14827022" w14:textId="76956747" w:rsidR="00FF4463" w:rsidRDefault="00BE4F72" w:rsidP="00FF4463">
      <w:pPr>
        <w:jc w:val="both"/>
      </w:pPr>
      <w:r w:rsidRPr="00824632">
        <w:t>Do not enter until the spray has completely dried on the plant surface.</w:t>
      </w:r>
    </w:p>
    <w:p w14:paraId="322C8E3C" w14:textId="77777777" w:rsidR="00BE4F72" w:rsidRPr="00DB44D1" w:rsidRDefault="00BE4F72" w:rsidP="00FF4463">
      <w:pPr>
        <w:jc w:val="both"/>
      </w:pPr>
    </w:p>
    <w:p w14:paraId="6B14790D" w14:textId="77777777" w:rsidR="00FF4463" w:rsidRPr="00DB44D1" w:rsidRDefault="00FF4463" w:rsidP="00FF4463">
      <w:pPr>
        <w:jc w:val="both"/>
        <w:rPr>
          <w:b/>
          <w:bCs/>
        </w:rPr>
      </w:pPr>
      <w:r w:rsidRPr="00DB44D1">
        <w:rPr>
          <w:b/>
          <w:bCs/>
        </w:rPr>
        <w:t>Withholding period (in days) for animal feeding stuffs</w:t>
      </w:r>
    </w:p>
    <w:p w14:paraId="0B74EA7A" w14:textId="66D82A96" w:rsidR="00FF4463" w:rsidRPr="00DB44D1" w:rsidRDefault="00824632" w:rsidP="00FF4463">
      <w:pPr>
        <w:jc w:val="both"/>
      </w:pPr>
      <w:r>
        <w:t>Not relevant.</w:t>
      </w:r>
    </w:p>
    <w:p w14:paraId="1F53FC73" w14:textId="77777777" w:rsidR="00FF4463" w:rsidRPr="00DB44D1" w:rsidRDefault="00FF4463" w:rsidP="00FF4463">
      <w:pPr>
        <w:jc w:val="both"/>
      </w:pPr>
    </w:p>
    <w:p w14:paraId="74088F1B" w14:textId="77777777" w:rsidR="00FF4463" w:rsidRPr="00DB44D1" w:rsidRDefault="00FF4463" w:rsidP="00FF4463">
      <w:pPr>
        <w:jc w:val="both"/>
        <w:rPr>
          <w:b/>
          <w:bCs/>
        </w:rPr>
      </w:pPr>
      <w:r w:rsidRPr="00DB44D1">
        <w:rPr>
          <w:b/>
          <w:bCs/>
        </w:rPr>
        <w:t>Waiting period (in days) between application and handling of treated products</w:t>
      </w:r>
    </w:p>
    <w:p w14:paraId="0766FC04" w14:textId="6E78FE59" w:rsidR="00FF4463" w:rsidRPr="00DB44D1" w:rsidRDefault="00FF4463" w:rsidP="00FF4463">
      <w:pPr>
        <w:jc w:val="both"/>
      </w:pPr>
      <w:r w:rsidRPr="00DB44D1">
        <w:t>There are no specific waiting periods</w:t>
      </w:r>
      <w:r>
        <w:t xml:space="preserve"> </w:t>
      </w:r>
      <w:r w:rsidRPr="00DB44D1">
        <w:t>as there is no specific risk for humans. It can be expected that handling of the treated products is without risk, if the spray dilution has dried.</w:t>
      </w:r>
    </w:p>
    <w:p w14:paraId="14DEED03" w14:textId="77777777" w:rsidR="00FF4463" w:rsidRPr="00DB44D1" w:rsidRDefault="00FF4463" w:rsidP="00FF4463">
      <w:pPr>
        <w:jc w:val="both"/>
      </w:pPr>
    </w:p>
    <w:p w14:paraId="47375179" w14:textId="77777777" w:rsidR="00FF4463" w:rsidRPr="00F95AC9" w:rsidRDefault="00FF4463" w:rsidP="00FF4463">
      <w:pPr>
        <w:jc w:val="both"/>
        <w:rPr>
          <w:b/>
          <w:bCs/>
        </w:rPr>
      </w:pPr>
      <w:r w:rsidRPr="00F95AC9">
        <w:rPr>
          <w:b/>
          <w:bCs/>
        </w:rPr>
        <w:t>Waiting period (in days) between last application and sowing or planting succeeding crops</w:t>
      </w:r>
    </w:p>
    <w:p w14:paraId="303D7071" w14:textId="1D426CE1" w:rsidR="00FF4463" w:rsidRPr="00F95AC9" w:rsidRDefault="00824632" w:rsidP="00FF4463">
      <w:pPr>
        <w:jc w:val="both"/>
        <w:rPr>
          <w:lang w:val="en-GB"/>
        </w:rPr>
      </w:pPr>
      <w:r>
        <w:t>Not relevant.</w:t>
      </w:r>
    </w:p>
    <w:p w14:paraId="400F5E97" w14:textId="77777777" w:rsidR="00FF4463" w:rsidRPr="00F95AC9" w:rsidRDefault="00FF4463" w:rsidP="00FF4463">
      <w:pPr>
        <w:jc w:val="both"/>
      </w:pPr>
    </w:p>
    <w:p w14:paraId="28ACA1E5" w14:textId="77777777" w:rsidR="00FF4463" w:rsidRPr="000226DF" w:rsidRDefault="00FF4463" w:rsidP="00FF4463">
      <w:pPr>
        <w:jc w:val="both"/>
        <w:rPr>
          <w:b/>
          <w:bCs/>
        </w:rPr>
      </w:pPr>
      <w:r w:rsidRPr="000226DF">
        <w:rPr>
          <w:b/>
          <w:bCs/>
        </w:rPr>
        <w:t>Information on specific conditions under which the preparation may or may not be used</w:t>
      </w:r>
    </w:p>
    <w:p w14:paraId="01CB9C45" w14:textId="120FC020" w:rsidR="00FF4463" w:rsidRPr="000226DF" w:rsidRDefault="00FF4463" w:rsidP="00FF4463">
      <w:pPr>
        <w:jc w:val="both"/>
      </w:pPr>
      <w:r w:rsidRPr="000226DF">
        <w:lastRenderedPageBreak/>
        <w:t>None of the test results or observations obtained so far indicate that any restrictions should be imposed.</w:t>
      </w:r>
      <w:r>
        <w:t xml:space="preserve"> ULTRACENT 460 EC</w:t>
      </w:r>
      <w:r w:rsidRPr="000226DF">
        <w:t>, when used according to label directions and precautions, will produce the expected results in controlling the target pests.</w:t>
      </w:r>
    </w:p>
    <w:p w14:paraId="7B36C0E1" w14:textId="77777777" w:rsidR="00FF4463" w:rsidRPr="000226DF" w:rsidRDefault="00FF4463" w:rsidP="00FF4463">
      <w:pPr>
        <w:pStyle w:val="Nagwek2"/>
      </w:pPr>
      <w:bookmarkStart w:id="303" w:name="_Toc74921310"/>
      <w:bookmarkStart w:id="304" w:name="_Toc80362497"/>
      <w:bookmarkStart w:id="305" w:name="_Toc114150537"/>
      <w:bookmarkStart w:id="306" w:name="_Toc175131502"/>
      <w:r w:rsidRPr="000226DF">
        <w:t>Recommended methods and precautions (KCP 4.2)</w:t>
      </w:r>
      <w:bookmarkEnd w:id="303"/>
      <w:bookmarkEnd w:id="304"/>
      <w:bookmarkEnd w:id="305"/>
      <w:bookmarkEnd w:id="306"/>
    </w:p>
    <w:p w14:paraId="7E927252" w14:textId="77777777" w:rsidR="00FF4463" w:rsidRPr="000226DF" w:rsidRDefault="00FF4463" w:rsidP="00FF4463">
      <w:pPr>
        <w:pStyle w:val="Nagwek3"/>
      </w:pPr>
      <w:bookmarkStart w:id="307" w:name="_Toc74921311"/>
      <w:bookmarkStart w:id="308" w:name="_Toc80362498"/>
      <w:bookmarkStart w:id="309" w:name="_Toc114150538"/>
      <w:bookmarkStart w:id="310" w:name="_Toc175131503"/>
      <w:r w:rsidRPr="000226DF">
        <w:t>Procedures for Cleaning Application Equipment</w:t>
      </w:r>
      <w:bookmarkEnd w:id="307"/>
      <w:bookmarkEnd w:id="308"/>
      <w:bookmarkEnd w:id="309"/>
      <w:bookmarkEnd w:id="310"/>
    </w:p>
    <w:p w14:paraId="5338AB00" w14:textId="77777777" w:rsidR="00FF4463" w:rsidRPr="000226DF" w:rsidRDefault="00FF4463" w:rsidP="00FF4463">
      <w:pPr>
        <w:pStyle w:val="RepStandard"/>
      </w:pPr>
    </w:p>
    <w:p w14:paraId="4004F88A" w14:textId="77777777" w:rsidR="00FF4463" w:rsidRPr="00D909FD" w:rsidRDefault="00FF4463" w:rsidP="00FF4463">
      <w:pPr>
        <w:jc w:val="both"/>
        <w:rPr>
          <w:b/>
          <w:bCs/>
        </w:rPr>
      </w:pPr>
      <w:r w:rsidRPr="00D909FD">
        <w:rPr>
          <w:b/>
          <w:bCs/>
        </w:rPr>
        <w:t>Procedures for cleaning application equipment and protective clothing</w:t>
      </w:r>
    </w:p>
    <w:p w14:paraId="19BFA24C" w14:textId="77777777" w:rsidR="00FF4463" w:rsidRPr="00D909FD" w:rsidRDefault="00FF4463" w:rsidP="00FF4463">
      <w:pPr>
        <w:jc w:val="both"/>
      </w:pPr>
      <w:r w:rsidRPr="00824632">
        <w:t>Before use, start with clean, well-maintained equipment. Clean all sprayers thoroughly immediately after use to reduce the risk of hardened deposits forming, which can be difficult to remove. Drain spray-equipment. Thoroughly rinse sprayer and flush hoses, booms, and nozzles with clean water. Also clean all other associated application equipment. Take all necessary safety precautions when cleaning equipment. Do not clean near wells, water sources or desirable vegetation. Dispose of the rinse water in accordance with local regulations.</w:t>
      </w:r>
    </w:p>
    <w:p w14:paraId="67C2011E" w14:textId="77777777" w:rsidR="00FF4463" w:rsidRPr="00D909FD" w:rsidRDefault="00FF4463" w:rsidP="00FF4463">
      <w:pPr>
        <w:jc w:val="both"/>
      </w:pPr>
    </w:p>
    <w:p w14:paraId="18B1CEFE" w14:textId="77777777" w:rsidR="00FF4463" w:rsidRPr="00D909FD" w:rsidRDefault="00FF4463" w:rsidP="00FF4463">
      <w:pPr>
        <w:jc w:val="both"/>
        <w:rPr>
          <w:b/>
          <w:bCs/>
        </w:rPr>
      </w:pPr>
      <w:r w:rsidRPr="00D909FD">
        <w:rPr>
          <w:b/>
          <w:bCs/>
        </w:rPr>
        <w:t>Effectiveness of the cleaning procedures</w:t>
      </w:r>
    </w:p>
    <w:p w14:paraId="785E99BF" w14:textId="77777777" w:rsidR="00FF4463" w:rsidRPr="000226DF" w:rsidRDefault="00FF4463" w:rsidP="00FF4463">
      <w:pPr>
        <w:jc w:val="both"/>
      </w:pPr>
      <w:r w:rsidRPr="00D909FD">
        <w:t>The procedures proposed for the cleaning of application equipment are considered to be effective.</w:t>
      </w:r>
    </w:p>
    <w:p w14:paraId="603D2C6C" w14:textId="77777777" w:rsidR="00FF4463" w:rsidRPr="000226DF" w:rsidRDefault="00FF4463" w:rsidP="00FF4463">
      <w:pPr>
        <w:pStyle w:val="Nagwek3"/>
      </w:pPr>
      <w:bookmarkStart w:id="311" w:name="_Toc74921312"/>
      <w:bookmarkStart w:id="312" w:name="_Toc80362499"/>
      <w:bookmarkStart w:id="313" w:name="_Toc114150539"/>
      <w:bookmarkStart w:id="314" w:name="_Toc175131504"/>
      <w:r w:rsidRPr="000226DF">
        <w:t>Statement of the Risks Arising and the Recommended Methods and Precautions and Handling Procedures to Minimise Those Risks</w:t>
      </w:r>
      <w:bookmarkEnd w:id="311"/>
      <w:bookmarkEnd w:id="312"/>
      <w:bookmarkEnd w:id="313"/>
      <w:bookmarkEnd w:id="314"/>
    </w:p>
    <w:p w14:paraId="25DE04C7" w14:textId="77777777" w:rsidR="00FF4463" w:rsidRPr="00673A1B" w:rsidRDefault="00FF4463" w:rsidP="00FF4463">
      <w:pPr>
        <w:pStyle w:val="Nagwek4"/>
        <w:rPr>
          <w:lang w:val="en-GB"/>
        </w:rPr>
      </w:pPr>
      <w:bookmarkStart w:id="315" w:name="_Toc74921313"/>
      <w:bookmarkStart w:id="316" w:name="_Toc80362500"/>
      <w:bookmarkStart w:id="317" w:name="_Toc114150540"/>
      <w:bookmarkStart w:id="318" w:name="_Toc175131505"/>
      <w:r w:rsidRPr="00673A1B">
        <w:rPr>
          <w:lang w:val="en-GB"/>
        </w:rPr>
        <w:t xml:space="preserve">Warehouse storage and </w:t>
      </w:r>
      <w:bookmarkStart w:id="319" w:name="_Toc85530745"/>
      <w:bookmarkStart w:id="320" w:name="_Toc240539921"/>
      <w:bookmarkStart w:id="321" w:name="_Toc364951561"/>
      <w:r w:rsidRPr="00673A1B">
        <w:rPr>
          <w:lang w:val="en-GB"/>
        </w:rPr>
        <w:t>User level storage</w:t>
      </w:r>
      <w:bookmarkEnd w:id="315"/>
      <w:bookmarkEnd w:id="316"/>
      <w:bookmarkEnd w:id="317"/>
      <w:bookmarkEnd w:id="318"/>
      <w:bookmarkEnd w:id="319"/>
      <w:bookmarkEnd w:id="320"/>
      <w:bookmarkEnd w:id="321"/>
    </w:p>
    <w:p w14:paraId="1C224929" w14:textId="40A145C3" w:rsidR="007F5C58" w:rsidRPr="007F5C58" w:rsidRDefault="007F5C58" w:rsidP="006A3975">
      <w:pPr>
        <w:spacing w:before="81"/>
        <w:ind w:right="2" w:firstLine="14"/>
        <w:jc w:val="both"/>
      </w:pPr>
      <w:bookmarkStart w:id="322" w:name="_Toc74921314"/>
      <w:bookmarkStart w:id="323" w:name="_Toc80362501"/>
      <w:bookmarkStart w:id="324" w:name="_Toc114150541"/>
      <w:r w:rsidRPr="007F5C58">
        <w:t>Store in the original packaging . Keep containers tightly closed in a dry and well</w:t>
      </w:r>
      <w:r w:rsidRPr="007F5C58">
        <w:softHyphen/>
        <w:t xml:space="preserve"> ventilated</w:t>
      </w:r>
      <w:r>
        <w:t xml:space="preserve"> p</w:t>
      </w:r>
      <w:r w:rsidRPr="007F5C58">
        <w:t>lace at a temperature between 0 °C and 30 °C, also for quality reasons.</w:t>
      </w:r>
      <w:r>
        <w:t xml:space="preserve"> </w:t>
      </w:r>
      <w:r w:rsidRPr="007F5C58">
        <w:t>Store in a place accessible only to authorized persons.</w:t>
      </w:r>
      <w:r>
        <w:t xml:space="preserve"> </w:t>
      </w:r>
      <w:r w:rsidRPr="007F5C58">
        <w:t>Protect against freezing. Protect against direct sunlight. Keep away from children. Keep away from food, drink and animal feed.</w:t>
      </w:r>
    </w:p>
    <w:p w14:paraId="37FDBABC" w14:textId="77777777" w:rsidR="00FF4463" w:rsidRPr="004F56BD" w:rsidRDefault="00FF4463" w:rsidP="00FF4463">
      <w:pPr>
        <w:pStyle w:val="Nagwek4"/>
      </w:pPr>
      <w:bookmarkStart w:id="325" w:name="_Toc175131506"/>
      <w:r w:rsidRPr="004F56BD">
        <w:t>Transport</w:t>
      </w:r>
      <w:bookmarkEnd w:id="322"/>
      <w:bookmarkEnd w:id="323"/>
      <w:bookmarkEnd w:id="324"/>
      <w:bookmarkEnd w:id="325"/>
    </w:p>
    <w:p w14:paraId="1BF18FF9" w14:textId="77777777" w:rsidR="00FF4463" w:rsidRPr="004F56BD" w:rsidRDefault="00FF4463" w:rsidP="00FF4463">
      <w:pPr>
        <w:pStyle w:val="Default"/>
        <w:rPr>
          <w:rFonts w:ascii="Times New Roman" w:hAnsi="Times New Roman" w:cs="Times New Roman"/>
          <w:b/>
          <w:bCs/>
          <w:color w:val="auto"/>
          <w:sz w:val="22"/>
          <w:szCs w:val="22"/>
        </w:rPr>
      </w:pPr>
      <w:r w:rsidRPr="004F56BD">
        <w:rPr>
          <w:rFonts w:ascii="Times New Roman" w:hAnsi="Times New Roman" w:cs="Times New Roman"/>
          <w:b/>
          <w:bCs/>
          <w:color w:val="auto"/>
          <w:sz w:val="22"/>
          <w:szCs w:val="22"/>
        </w:rPr>
        <w:t xml:space="preserve">Land </w:t>
      </w:r>
      <w:proofErr w:type="spellStart"/>
      <w:r w:rsidRPr="004F56BD">
        <w:rPr>
          <w:rFonts w:ascii="Times New Roman" w:hAnsi="Times New Roman" w:cs="Times New Roman"/>
          <w:b/>
          <w:bCs/>
          <w:color w:val="auto"/>
          <w:sz w:val="22"/>
          <w:szCs w:val="22"/>
        </w:rPr>
        <w:t>transport</w:t>
      </w:r>
      <w:proofErr w:type="spellEnd"/>
      <w:r w:rsidRPr="004F56BD">
        <w:rPr>
          <w:rFonts w:ascii="Times New Roman" w:hAnsi="Times New Roman" w:cs="Times New Roman"/>
          <w:b/>
          <w:bCs/>
          <w:color w:val="auto"/>
          <w:sz w:val="22"/>
          <w:szCs w:val="22"/>
        </w:rPr>
        <w:t xml:space="preserve"> (ADR)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2561"/>
        <w:gridCol w:w="6787"/>
      </w:tblGrid>
      <w:tr w:rsidR="00FF4463" w:rsidRPr="00E717AF" w14:paraId="421B662F" w14:textId="77777777" w:rsidTr="00D37DDA">
        <w:trPr>
          <w:trHeight w:val="227"/>
        </w:trPr>
        <w:tc>
          <w:tcPr>
            <w:tcW w:w="1370" w:type="pct"/>
            <w:shd w:val="clear" w:color="auto" w:fill="auto"/>
          </w:tcPr>
          <w:p w14:paraId="1D2CF67C" w14:textId="77777777" w:rsidR="00FF4463" w:rsidRPr="00E717AF" w:rsidRDefault="00FF4463" w:rsidP="00D37DDA">
            <w:pPr>
              <w:rPr>
                <w:b/>
                <w:bCs/>
                <w:sz w:val="20"/>
                <w:szCs w:val="20"/>
              </w:rPr>
            </w:pPr>
            <w:r w:rsidRPr="00E717AF">
              <w:rPr>
                <w:b/>
                <w:bCs/>
                <w:sz w:val="20"/>
                <w:szCs w:val="20"/>
              </w:rPr>
              <w:t xml:space="preserve">ADR UN number </w:t>
            </w:r>
          </w:p>
        </w:tc>
        <w:tc>
          <w:tcPr>
            <w:tcW w:w="3630" w:type="pct"/>
            <w:shd w:val="clear" w:color="auto" w:fill="auto"/>
          </w:tcPr>
          <w:p w14:paraId="60F8C145" w14:textId="77777777" w:rsidR="00FF4463" w:rsidRPr="00E717AF" w:rsidRDefault="00FF4463" w:rsidP="00D37DDA">
            <w:pPr>
              <w:rPr>
                <w:sz w:val="20"/>
                <w:szCs w:val="20"/>
              </w:rPr>
            </w:pPr>
            <w:r w:rsidRPr="00E717AF">
              <w:rPr>
                <w:sz w:val="20"/>
                <w:szCs w:val="20"/>
              </w:rPr>
              <w:t>3082</w:t>
            </w:r>
          </w:p>
        </w:tc>
      </w:tr>
      <w:tr w:rsidR="00FF4463" w:rsidRPr="00E717AF" w14:paraId="386082D4" w14:textId="77777777" w:rsidTr="00D37DDA">
        <w:trPr>
          <w:trHeight w:val="227"/>
        </w:trPr>
        <w:tc>
          <w:tcPr>
            <w:tcW w:w="1370" w:type="pct"/>
            <w:shd w:val="clear" w:color="auto" w:fill="auto"/>
          </w:tcPr>
          <w:p w14:paraId="302BE50E" w14:textId="77777777" w:rsidR="00FF4463" w:rsidRPr="00E717AF" w:rsidRDefault="00FF4463" w:rsidP="00D37DDA">
            <w:pPr>
              <w:rPr>
                <w:b/>
                <w:bCs/>
                <w:sz w:val="20"/>
                <w:szCs w:val="20"/>
              </w:rPr>
            </w:pPr>
            <w:r w:rsidRPr="00E717AF">
              <w:rPr>
                <w:b/>
                <w:bCs/>
                <w:sz w:val="20"/>
                <w:szCs w:val="20"/>
              </w:rPr>
              <w:t xml:space="preserve">UN proper shipping name: </w:t>
            </w:r>
          </w:p>
        </w:tc>
        <w:tc>
          <w:tcPr>
            <w:tcW w:w="3630" w:type="pct"/>
            <w:shd w:val="clear" w:color="auto" w:fill="auto"/>
          </w:tcPr>
          <w:p w14:paraId="1EFF049B" w14:textId="3881C7F1" w:rsidR="00FF4463" w:rsidRPr="00E717AF" w:rsidRDefault="00FF4463" w:rsidP="00D37DDA">
            <w:pPr>
              <w:rPr>
                <w:sz w:val="20"/>
                <w:szCs w:val="20"/>
              </w:rPr>
            </w:pPr>
            <w:r w:rsidRPr="00E717AF">
              <w:rPr>
                <w:sz w:val="20"/>
                <w:szCs w:val="20"/>
              </w:rPr>
              <w:t>Environmentally hazardous substance, liquid, N.O.S. (</w:t>
            </w:r>
            <w:r w:rsidR="00E717AF" w:rsidRPr="00E717AF">
              <w:rPr>
                <w:sz w:val="20"/>
                <w:szCs w:val="20"/>
              </w:rPr>
              <w:t>spiroxamine solution</w:t>
            </w:r>
            <w:r w:rsidRPr="00E717AF">
              <w:rPr>
                <w:sz w:val="20"/>
                <w:szCs w:val="20"/>
              </w:rPr>
              <w:t xml:space="preserve">) </w:t>
            </w:r>
          </w:p>
        </w:tc>
      </w:tr>
      <w:tr w:rsidR="00FF4463" w:rsidRPr="00E717AF" w14:paraId="6F9555F1" w14:textId="77777777" w:rsidTr="00D37DDA">
        <w:trPr>
          <w:trHeight w:val="227"/>
        </w:trPr>
        <w:tc>
          <w:tcPr>
            <w:tcW w:w="1370" w:type="pct"/>
            <w:shd w:val="clear" w:color="auto" w:fill="auto"/>
          </w:tcPr>
          <w:p w14:paraId="6987D4A8" w14:textId="77777777" w:rsidR="00FF4463" w:rsidRPr="00E717AF" w:rsidRDefault="00FF4463" w:rsidP="00D37DDA">
            <w:pPr>
              <w:rPr>
                <w:b/>
                <w:bCs/>
                <w:sz w:val="20"/>
                <w:szCs w:val="20"/>
              </w:rPr>
            </w:pPr>
            <w:r w:rsidRPr="00E717AF">
              <w:rPr>
                <w:b/>
                <w:bCs/>
                <w:sz w:val="20"/>
                <w:szCs w:val="20"/>
              </w:rPr>
              <w:t xml:space="preserve">Transport hazard class(es): </w:t>
            </w:r>
          </w:p>
        </w:tc>
        <w:tc>
          <w:tcPr>
            <w:tcW w:w="3630" w:type="pct"/>
            <w:shd w:val="clear" w:color="auto" w:fill="auto"/>
          </w:tcPr>
          <w:p w14:paraId="1AF6227A" w14:textId="77777777" w:rsidR="00FF4463" w:rsidRPr="00E717AF" w:rsidRDefault="00FF4463" w:rsidP="00D37DDA">
            <w:pPr>
              <w:rPr>
                <w:sz w:val="20"/>
                <w:szCs w:val="20"/>
              </w:rPr>
            </w:pPr>
            <w:r w:rsidRPr="00E717AF">
              <w:rPr>
                <w:sz w:val="20"/>
                <w:szCs w:val="20"/>
              </w:rPr>
              <w:t xml:space="preserve">9 </w:t>
            </w:r>
          </w:p>
        </w:tc>
      </w:tr>
      <w:tr w:rsidR="00FF4463" w:rsidRPr="00E717AF" w14:paraId="7CDBE8FD" w14:textId="77777777" w:rsidTr="00D37DDA">
        <w:trPr>
          <w:trHeight w:val="227"/>
        </w:trPr>
        <w:tc>
          <w:tcPr>
            <w:tcW w:w="1370" w:type="pct"/>
            <w:shd w:val="clear" w:color="auto" w:fill="auto"/>
          </w:tcPr>
          <w:p w14:paraId="4F0F0486" w14:textId="77777777" w:rsidR="00FF4463" w:rsidRPr="00E717AF" w:rsidRDefault="00FF4463" w:rsidP="00D37DDA">
            <w:pPr>
              <w:rPr>
                <w:b/>
                <w:bCs/>
                <w:sz w:val="20"/>
                <w:szCs w:val="20"/>
              </w:rPr>
            </w:pPr>
            <w:r w:rsidRPr="00E717AF">
              <w:rPr>
                <w:b/>
                <w:bCs/>
                <w:sz w:val="20"/>
                <w:szCs w:val="20"/>
              </w:rPr>
              <w:t xml:space="preserve">Packing group: </w:t>
            </w:r>
          </w:p>
        </w:tc>
        <w:tc>
          <w:tcPr>
            <w:tcW w:w="3630" w:type="pct"/>
            <w:shd w:val="clear" w:color="auto" w:fill="auto"/>
          </w:tcPr>
          <w:p w14:paraId="0E2D59D5" w14:textId="77777777" w:rsidR="00FF4463" w:rsidRPr="00E717AF" w:rsidRDefault="00FF4463" w:rsidP="00D37DDA">
            <w:pPr>
              <w:rPr>
                <w:sz w:val="20"/>
                <w:szCs w:val="20"/>
              </w:rPr>
            </w:pPr>
            <w:r w:rsidRPr="00E717AF">
              <w:rPr>
                <w:sz w:val="20"/>
                <w:szCs w:val="20"/>
              </w:rPr>
              <w:t xml:space="preserve">III </w:t>
            </w:r>
          </w:p>
        </w:tc>
      </w:tr>
      <w:tr w:rsidR="00FF4463" w:rsidRPr="00E717AF" w14:paraId="0046895A" w14:textId="77777777" w:rsidTr="00D37DDA">
        <w:trPr>
          <w:trHeight w:val="227"/>
        </w:trPr>
        <w:tc>
          <w:tcPr>
            <w:tcW w:w="1370" w:type="pct"/>
            <w:shd w:val="clear" w:color="auto" w:fill="auto"/>
          </w:tcPr>
          <w:p w14:paraId="1B861CFC" w14:textId="77777777" w:rsidR="00FF4463" w:rsidRPr="00E717AF" w:rsidRDefault="00FF4463" w:rsidP="00D37DDA">
            <w:pPr>
              <w:rPr>
                <w:b/>
                <w:bCs/>
                <w:sz w:val="20"/>
                <w:szCs w:val="20"/>
              </w:rPr>
            </w:pPr>
            <w:r w:rsidRPr="00E717AF">
              <w:rPr>
                <w:b/>
                <w:bCs/>
                <w:sz w:val="20"/>
                <w:szCs w:val="20"/>
              </w:rPr>
              <w:t xml:space="preserve">Environmental hazards: </w:t>
            </w:r>
          </w:p>
        </w:tc>
        <w:tc>
          <w:tcPr>
            <w:tcW w:w="3630" w:type="pct"/>
            <w:shd w:val="clear" w:color="auto" w:fill="auto"/>
          </w:tcPr>
          <w:p w14:paraId="0312B8C2" w14:textId="77777777" w:rsidR="00FF4463" w:rsidRPr="00E717AF" w:rsidRDefault="00FF4463" w:rsidP="00D37DDA">
            <w:pPr>
              <w:rPr>
                <w:sz w:val="20"/>
                <w:szCs w:val="20"/>
              </w:rPr>
            </w:pPr>
            <w:r w:rsidRPr="00E717AF">
              <w:rPr>
                <w:sz w:val="20"/>
                <w:szCs w:val="20"/>
              </w:rPr>
              <w:t xml:space="preserve">yes </w:t>
            </w:r>
          </w:p>
        </w:tc>
      </w:tr>
      <w:tr w:rsidR="00FF4463" w:rsidRPr="00E717AF" w14:paraId="1B890B48" w14:textId="77777777" w:rsidTr="00D37DDA">
        <w:trPr>
          <w:trHeight w:val="227"/>
        </w:trPr>
        <w:tc>
          <w:tcPr>
            <w:tcW w:w="1370" w:type="pct"/>
            <w:shd w:val="clear" w:color="auto" w:fill="auto"/>
          </w:tcPr>
          <w:p w14:paraId="2D0FEEE2" w14:textId="77777777" w:rsidR="00FF4463" w:rsidRPr="00E717AF" w:rsidRDefault="00FF4463" w:rsidP="00D37DDA">
            <w:pPr>
              <w:rPr>
                <w:b/>
                <w:bCs/>
                <w:sz w:val="20"/>
                <w:szCs w:val="20"/>
              </w:rPr>
            </w:pPr>
            <w:r w:rsidRPr="00E717AF">
              <w:rPr>
                <w:b/>
                <w:bCs/>
                <w:sz w:val="20"/>
                <w:szCs w:val="20"/>
              </w:rPr>
              <w:t xml:space="preserve">Special precautions for user: </w:t>
            </w:r>
          </w:p>
        </w:tc>
        <w:tc>
          <w:tcPr>
            <w:tcW w:w="3630" w:type="pct"/>
            <w:shd w:val="clear" w:color="auto" w:fill="auto"/>
          </w:tcPr>
          <w:p w14:paraId="574C0C84" w14:textId="47C5D223" w:rsidR="00FF4463" w:rsidRPr="00E717AF" w:rsidRDefault="00ED4CDC" w:rsidP="00ED4CDC">
            <w:pPr>
              <w:ind w:firstLine="14"/>
              <w:jc w:val="both"/>
              <w:rPr>
                <w:sz w:val="20"/>
                <w:szCs w:val="20"/>
              </w:rPr>
            </w:pPr>
            <w:r w:rsidRPr="00ED4CDC">
              <w:rPr>
                <w:sz w:val="20"/>
                <w:szCs w:val="20"/>
              </w:rPr>
              <w:t>Avoid contact with released product or contaminated surfaces. Use personal</w:t>
            </w:r>
            <w:r>
              <w:rPr>
                <w:sz w:val="20"/>
                <w:szCs w:val="20"/>
              </w:rPr>
              <w:t xml:space="preserve"> </w:t>
            </w:r>
            <w:r w:rsidRPr="00ED4CDC">
              <w:rPr>
                <w:sz w:val="20"/>
                <w:szCs w:val="20"/>
              </w:rPr>
              <w:t>protective equipment. In the</w:t>
            </w:r>
            <w:r>
              <w:rPr>
                <w:sz w:val="20"/>
                <w:szCs w:val="20"/>
              </w:rPr>
              <w:t xml:space="preserve"> </w:t>
            </w:r>
            <w:r w:rsidRPr="00ED4CDC">
              <w:rPr>
                <w:sz w:val="20"/>
                <w:szCs w:val="20"/>
              </w:rPr>
              <w:t>recommended conditions of use and handling , please observe the notes in the instructions for use.</w:t>
            </w:r>
          </w:p>
        </w:tc>
      </w:tr>
    </w:tbl>
    <w:p w14:paraId="73828F23" w14:textId="77777777" w:rsidR="00FF4463" w:rsidRPr="00ED4CDC" w:rsidRDefault="00FF4463" w:rsidP="00FF4463">
      <w:pPr>
        <w:pStyle w:val="Default"/>
        <w:rPr>
          <w:rFonts w:ascii="Times New Roman" w:hAnsi="Times New Roman" w:cs="Times New Roman"/>
          <w:b/>
          <w:bCs/>
          <w:color w:val="auto"/>
          <w:sz w:val="22"/>
          <w:szCs w:val="22"/>
          <w:lang w:val="en-GB"/>
        </w:rPr>
      </w:pPr>
    </w:p>
    <w:p w14:paraId="72BA2494" w14:textId="77777777" w:rsidR="00FF4463" w:rsidRPr="00E717AF" w:rsidRDefault="00FF4463" w:rsidP="00FF4463">
      <w:pPr>
        <w:pStyle w:val="Default"/>
        <w:rPr>
          <w:rFonts w:ascii="Times New Roman" w:hAnsi="Times New Roman" w:cs="Times New Roman"/>
          <w:b/>
          <w:bCs/>
          <w:sz w:val="22"/>
          <w:szCs w:val="22"/>
        </w:rPr>
      </w:pPr>
      <w:r w:rsidRPr="00E717AF">
        <w:rPr>
          <w:rFonts w:ascii="Times New Roman" w:hAnsi="Times New Roman" w:cs="Times New Roman"/>
          <w:b/>
          <w:bCs/>
          <w:sz w:val="22"/>
          <w:szCs w:val="22"/>
        </w:rPr>
        <w:t xml:space="preserve">Air </w:t>
      </w:r>
      <w:proofErr w:type="spellStart"/>
      <w:r w:rsidRPr="00E717AF">
        <w:rPr>
          <w:rFonts w:ascii="Times New Roman" w:hAnsi="Times New Roman" w:cs="Times New Roman"/>
          <w:b/>
          <w:bCs/>
          <w:sz w:val="22"/>
          <w:szCs w:val="22"/>
        </w:rPr>
        <w:t>transport</w:t>
      </w:r>
      <w:proofErr w:type="spellEnd"/>
      <w:r w:rsidRPr="00E717AF">
        <w:rPr>
          <w:rFonts w:ascii="Times New Roman" w:hAnsi="Times New Roman" w:cs="Times New Roman"/>
          <w:b/>
          <w:bCs/>
          <w:sz w:val="22"/>
          <w:szCs w:val="22"/>
        </w:rPr>
        <w:t xml:space="preserve"> (IATA_C)</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2561"/>
        <w:gridCol w:w="6787"/>
      </w:tblGrid>
      <w:tr w:rsidR="00FF4463" w:rsidRPr="00E717AF" w14:paraId="56BA52DC" w14:textId="77777777" w:rsidTr="00D37DDA">
        <w:trPr>
          <w:trHeight w:val="227"/>
        </w:trPr>
        <w:tc>
          <w:tcPr>
            <w:tcW w:w="1370" w:type="pct"/>
            <w:shd w:val="clear" w:color="auto" w:fill="auto"/>
          </w:tcPr>
          <w:p w14:paraId="6A1A2D23" w14:textId="77777777" w:rsidR="00FF4463" w:rsidRPr="00E717AF" w:rsidRDefault="00FF4463" w:rsidP="00D37DDA">
            <w:pPr>
              <w:rPr>
                <w:b/>
                <w:bCs/>
                <w:sz w:val="20"/>
                <w:szCs w:val="20"/>
              </w:rPr>
            </w:pPr>
            <w:r w:rsidRPr="00E717AF">
              <w:rPr>
                <w:b/>
                <w:bCs/>
                <w:sz w:val="20"/>
                <w:szCs w:val="20"/>
              </w:rPr>
              <w:t xml:space="preserve">IATA/ICAO UN number: </w:t>
            </w:r>
          </w:p>
        </w:tc>
        <w:tc>
          <w:tcPr>
            <w:tcW w:w="3630" w:type="pct"/>
            <w:shd w:val="clear" w:color="auto" w:fill="auto"/>
          </w:tcPr>
          <w:p w14:paraId="09427CCC" w14:textId="77777777" w:rsidR="00FF4463" w:rsidRPr="00E717AF" w:rsidRDefault="00FF4463" w:rsidP="00D37DDA">
            <w:pPr>
              <w:rPr>
                <w:sz w:val="20"/>
                <w:szCs w:val="20"/>
              </w:rPr>
            </w:pPr>
            <w:r w:rsidRPr="00E717AF">
              <w:rPr>
                <w:sz w:val="20"/>
                <w:szCs w:val="20"/>
              </w:rPr>
              <w:t>3082</w:t>
            </w:r>
          </w:p>
        </w:tc>
      </w:tr>
      <w:tr w:rsidR="00FF4463" w:rsidRPr="00E717AF" w14:paraId="164156FB" w14:textId="77777777" w:rsidTr="00D37DDA">
        <w:trPr>
          <w:trHeight w:val="227"/>
        </w:trPr>
        <w:tc>
          <w:tcPr>
            <w:tcW w:w="1370" w:type="pct"/>
            <w:shd w:val="clear" w:color="auto" w:fill="auto"/>
          </w:tcPr>
          <w:p w14:paraId="450996F7" w14:textId="77777777" w:rsidR="00FF4463" w:rsidRPr="00E717AF" w:rsidRDefault="00FF4463" w:rsidP="00D37DDA">
            <w:pPr>
              <w:rPr>
                <w:b/>
                <w:bCs/>
                <w:sz w:val="20"/>
                <w:szCs w:val="20"/>
              </w:rPr>
            </w:pPr>
            <w:r w:rsidRPr="00E717AF">
              <w:rPr>
                <w:b/>
                <w:bCs/>
                <w:sz w:val="20"/>
                <w:szCs w:val="20"/>
              </w:rPr>
              <w:t xml:space="preserve">UN proper shipping name: </w:t>
            </w:r>
          </w:p>
        </w:tc>
        <w:tc>
          <w:tcPr>
            <w:tcW w:w="3630" w:type="pct"/>
            <w:shd w:val="clear" w:color="auto" w:fill="auto"/>
          </w:tcPr>
          <w:p w14:paraId="1BF161CB" w14:textId="18631339" w:rsidR="00FF4463" w:rsidRPr="00E717AF" w:rsidRDefault="00FF4463" w:rsidP="00D37DDA">
            <w:pPr>
              <w:rPr>
                <w:sz w:val="20"/>
                <w:szCs w:val="20"/>
              </w:rPr>
            </w:pPr>
            <w:r w:rsidRPr="00E717AF">
              <w:rPr>
                <w:sz w:val="20"/>
                <w:szCs w:val="20"/>
              </w:rPr>
              <w:t xml:space="preserve">Environmentally hazardous substance, liquid, N.O.S. </w:t>
            </w:r>
            <w:r w:rsidR="00E717AF" w:rsidRPr="00E717AF">
              <w:rPr>
                <w:sz w:val="20"/>
                <w:szCs w:val="20"/>
              </w:rPr>
              <w:t>(spiroxamine solution)</w:t>
            </w:r>
          </w:p>
        </w:tc>
      </w:tr>
      <w:tr w:rsidR="00FF4463" w:rsidRPr="00E717AF" w14:paraId="1D9DA286" w14:textId="77777777" w:rsidTr="00D37DDA">
        <w:trPr>
          <w:trHeight w:val="227"/>
        </w:trPr>
        <w:tc>
          <w:tcPr>
            <w:tcW w:w="1370" w:type="pct"/>
            <w:shd w:val="clear" w:color="auto" w:fill="auto"/>
          </w:tcPr>
          <w:p w14:paraId="63B2916E" w14:textId="77777777" w:rsidR="00FF4463" w:rsidRPr="00E717AF" w:rsidRDefault="00FF4463" w:rsidP="00D37DDA">
            <w:pPr>
              <w:rPr>
                <w:b/>
                <w:bCs/>
                <w:sz w:val="20"/>
                <w:szCs w:val="20"/>
              </w:rPr>
            </w:pPr>
            <w:r w:rsidRPr="00E717AF">
              <w:rPr>
                <w:b/>
                <w:bCs/>
                <w:sz w:val="20"/>
                <w:szCs w:val="20"/>
              </w:rPr>
              <w:t xml:space="preserve">Transport hazard class(es): </w:t>
            </w:r>
          </w:p>
        </w:tc>
        <w:tc>
          <w:tcPr>
            <w:tcW w:w="3630" w:type="pct"/>
            <w:shd w:val="clear" w:color="auto" w:fill="auto"/>
          </w:tcPr>
          <w:p w14:paraId="54821648" w14:textId="77777777" w:rsidR="00FF4463" w:rsidRPr="00E717AF" w:rsidRDefault="00FF4463" w:rsidP="00D37DDA">
            <w:pPr>
              <w:rPr>
                <w:sz w:val="20"/>
                <w:szCs w:val="20"/>
              </w:rPr>
            </w:pPr>
            <w:r w:rsidRPr="00E717AF">
              <w:rPr>
                <w:sz w:val="20"/>
                <w:szCs w:val="20"/>
              </w:rPr>
              <w:t xml:space="preserve">9 </w:t>
            </w:r>
          </w:p>
        </w:tc>
      </w:tr>
      <w:tr w:rsidR="00FF4463" w:rsidRPr="00E717AF" w14:paraId="2113CF01" w14:textId="77777777" w:rsidTr="00D37DDA">
        <w:trPr>
          <w:trHeight w:val="227"/>
        </w:trPr>
        <w:tc>
          <w:tcPr>
            <w:tcW w:w="1370" w:type="pct"/>
            <w:shd w:val="clear" w:color="auto" w:fill="auto"/>
          </w:tcPr>
          <w:p w14:paraId="4370A467" w14:textId="77777777" w:rsidR="00FF4463" w:rsidRPr="00E717AF" w:rsidRDefault="00FF4463" w:rsidP="00D37DDA">
            <w:pPr>
              <w:rPr>
                <w:b/>
                <w:bCs/>
                <w:sz w:val="20"/>
                <w:szCs w:val="20"/>
              </w:rPr>
            </w:pPr>
            <w:r w:rsidRPr="00E717AF">
              <w:rPr>
                <w:b/>
                <w:bCs/>
                <w:sz w:val="20"/>
                <w:szCs w:val="20"/>
              </w:rPr>
              <w:t xml:space="preserve">Packing group: </w:t>
            </w:r>
          </w:p>
        </w:tc>
        <w:tc>
          <w:tcPr>
            <w:tcW w:w="3630" w:type="pct"/>
            <w:shd w:val="clear" w:color="auto" w:fill="auto"/>
          </w:tcPr>
          <w:p w14:paraId="535FE653" w14:textId="77777777" w:rsidR="00FF4463" w:rsidRPr="00E717AF" w:rsidRDefault="00FF4463" w:rsidP="00D37DDA">
            <w:pPr>
              <w:rPr>
                <w:sz w:val="20"/>
                <w:szCs w:val="20"/>
              </w:rPr>
            </w:pPr>
            <w:r w:rsidRPr="00E717AF">
              <w:rPr>
                <w:sz w:val="20"/>
                <w:szCs w:val="20"/>
              </w:rPr>
              <w:t xml:space="preserve">III </w:t>
            </w:r>
          </w:p>
        </w:tc>
      </w:tr>
      <w:tr w:rsidR="00FF4463" w:rsidRPr="00E717AF" w14:paraId="5EE34B3A" w14:textId="77777777" w:rsidTr="00D37DDA">
        <w:trPr>
          <w:trHeight w:val="227"/>
        </w:trPr>
        <w:tc>
          <w:tcPr>
            <w:tcW w:w="1370" w:type="pct"/>
            <w:shd w:val="clear" w:color="auto" w:fill="auto"/>
          </w:tcPr>
          <w:p w14:paraId="0FF90C78" w14:textId="77777777" w:rsidR="00FF4463" w:rsidRPr="00E717AF" w:rsidRDefault="00FF4463" w:rsidP="00D37DDA">
            <w:pPr>
              <w:rPr>
                <w:b/>
                <w:bCs/>
                <w:sz w:val="20"/>
                <w:szCs w:val="20"/>
              </w:rPr>
            </w:pPr>
            <w:r w:rsidRPr="00E717AF">
              <w:rPr>
                <w:b/>
                <w:bCs/>
                <w:sz w:val="20"/>
                <w:szCs w:val="20"/>
              </w:rPr>
              <w:t xml:space="preserve">Environmental hazards: </w:t>
            </w:r>
          </w:p>
        </w:tc>
        <w:tc>
          <w:tcPr>
            <w:tcW w:w="3630" w:type="pct"/>
            <w:shd w:val="clear" w:color="auto" w:fill="auto"/>
          </w:tcPr>
          <w:p w14:paraId="6060066C" w14:textId="77777777" w:rsidR="00FF4463" w:rsidRPr="00E717AF" w:rsidRDefault="00FF4463" w:rsidP="00D37DDA">
            <w:pPr>
              <w:rPr>
                <w:sz w:val="20"/>
                <w:szCs w:val="20"/>
              </w:rPr>
            </w:pPr>
            <w:r w:rsidRPr="00E717AF">
              <w:rPr>
                <w:sz w:val="20"/>
                <w:szCs w:val="20"/>
              </w:rPr>
              <w:t>yes</w:t>
            </w:r>
          </w:p>
        </w:tc>
      </w:tr>
      <w:tr w:rsidR="00FF4463" w:rsidRPr="00E717AF" w14:paraId="737D6D83" w14:textId="77777777" w:rsidTr="00D37DDA">
        <w:trPr>
          <w:trHeight w:val="227"/>
        </w:trPr>
        <w:tc>
          <w:tcPr>
            <w:tcW w:w="1370" w:type="pct"/>
            <w:shd w:val="clear" w:color="auto" w:fill="auto"/>
          </w:tcPr>
          <w:p w14:paraId="50C9E2C9" w14:textId="77777777" w:rsidR="00FF4463" w:rsidRPr="00E717AF" w:rsidRDefault="00FF4463" w:rsidP="00D37DDA">
            <w:pPr>
              <w:rPr>
                <w:b/>
                <w:bCs/>
                <w:sz w:val="20"/>
                <w:szCs w:val="20"/>
              </w:rPr>
            </w:pPr>
            <w:r w:rsidRPr="00E717AF">
              <w:rPr>
                <w:b/>
                <w:bCs/>
                <w:sz w:val="20"/>
                <w:szCs w:val="20"/>
              </w:rPr>
              <w:lastRenderedPageBreak/>
              <w:t xml:space="preserve">Special precautions for user: </w:t>
            </w:r>
          </w:p>
        </w:tc>
        <w:tc>
          <w:tcPr>
            <w:tcW w:w="3630" w:type="pct"/>
            <w:shd w:val="clear" w:color="auto" w:fill="auto"/>
          </w:tcPr>
          <w:p w14:paraId="6C0E1661" w14:textId="791550CD" w:rsidR="00FF4463" w:rsidRPr="00E717AF" w:rsidRDefault="00ED4CDC" w:rsidP="00D37DDA">
            <w:pPr>
              <w:rPr>
                <w:sz w:val="20"/>
                <w:szCs w:val="20"/>
              </w:rPr>
            </w:pPr>
            <w:r w:rsidRPr="00ED4CDC">
              <w:rPr>
                <w:sz w:val="20"/>
                <w:szCs w:val="20"/>
              </w:rPr>
              <w:t>Avoid contact with released product or contaminated surfaces. Use personal</w:t>
            </w:r>
            <w:r>
              <w:rPr>
                <w:sz w:val="20"/>
                <w:szCs w:val="20"/>
              </w:rPr>
              <w:t xml:space="preserve"> </w:t>
            </w:r>
            <w:r w:rsidRPr="00ED4CDC">
              <w:rPr>
                <w:sz w:val="20"/>
                <w:szCs w:val="20"/>
              </w:rPr>
              <w:t>protective equipment. In the</w:t>
            </w:r>
            <w:r>
              <w:rPr>
                <w:sz w:val="20"/>
                <w:szCs w:val="20"/>
              </w:rPr>
              <w:t xml:space="preserve"> </w:t>
            </w:r>
            <w:r w:rsidRPr="00ED4CDC">
              <w:rPr>
                <w:sz w:val="20"/>
                <w:szCs w:val="20"/>
              </w:rPr>
              <w:t>recommended conditions of use and handling , please observe the notes in the instructions for use.</w:t>
            </w:r>
          </w:p>
        </w:tc>
      </w:tr>
    </w:tbl>
    <w:p w14:paraId="2DDF388C" w14:textId="77777777" w:rsidR="00FF4463" w:rsidRPr="00ED4CDC" w:rsidRDefault="00FF4463" w:rsidP="00FF4463">
      <w:pPr>
        <w:rPr>
          <w:lang w:val="en-GB"/>
        </w:rPr>
      </w:pPr>
    </w:p>
    <w:p w14:paraId="6789135F" w14:textId="77777777" w:rsidR="00FF4463" w:rsidRPr="00E717AF" w:rsidRDefault="00FF4463" w:rsidP="00FF4463">
      <w:pPr>
        <w:pStyle w:val="Default"/>
        <w:rPr>
          <w:rFonts w:ascii="Times New Roman" w:hAnsi="Times New Roman" w:cs="Times New Roman"/>
          <w:b/>
          <w:bCs/>
          <w:sz w:val="22"/>
          <w:szCs w:val="22"/>
        </w:rPr>
      </w:pPr>
      <w:proofErr w:type="spellStart"/>
      <w:r w:rsidRPr="00E717AF">
        <w:rPr>
          <w:rFonts w:ascii="Times New Roman" w:hAnsi="Times New Roman" w:cs="Times New Roman"/>
          <w:b/>
          <w:bCs/>
          <w:sz w:val="22"/>
          <w:szCs w:val="22"/>
        </w:rPr>
        <w:t>Sea</w:t>
      </w:r>
      <w:proofErr w:type="spellEnd"/>
      <w:r w:rsidRPr="00E717AF">
        <w:rPr>
          <w:rFonts w:ascii="Times New Roman" w:hAnsi="Times New Roman" w:cs="Times New Roman"/>
          <w:b/>
          <w:bCs/>
          <w:sz w:val="22"/>
          <w:szCs w:val="22"/>
        </w:rPr>
        <w:t xml:space="preserve"> </w:t>
      </w:r>
      <w:proofErr w:type="spellStart"/>
      <w:r w:rsidRPr="00E717AF">
        <w:rPr>
          <w:rFonts w:ascii="Times New Roman" w:hAnsi="Times New Roman" w:cs="Times New Roman"/>
          <w:b/>
          <w:bCs/>
          <w:sz w:val="22"/>
          <w:szCs w:val="22"/>
        </w:rPr>
        <w:t>transport</w:t>
      </w:r>
      <w:proofErr w:type="spellEnd"/>
      <w:r w:rsidRPr="00E717AF">
        <w:rPr>
          <w:rFonts w:ascii="Times New Roman" w:hAnsi="Times New Roman" w:cs="Times New Roman"/>
          <w:b/>
          <w:bCs/>
          <w:sz w:val="22"/>
          <w:szCs w:val="22"/>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2561"/>
        <w:gridCol w:w="6787"/>
      </w:tblGrid>
      <w:tr w:rsidR="00FF4463" w:rsidRPr="00E717AF" w14:paraId="678E0E8F" w14:textId="77777777" w:rsidTr="00D37DDA">
        <w:trPr>
          <w:trHeight w:val="227"/>
        </w:trPr>
        <w:tc>
          <w:tcPr>
            <w:tcW w:w="1370" w:type="pct"/>
            <w:shd w:val="clear" w:color="auto" w:fill="auto"/>
          </w:tcPr>
          <w:p w14:paraId="10B90C6A" w14:textId="77777777" w:rsidR="00FF4463" w:rsidRPr="00E717AF" w:rsidRDefault="00FF4463" w:rsidP="00D37DDA">
            <w:pPr>
              <w:rPr>
                <w:b/>
                <w:bCs/>
                <w:sz w:val="20"/>
                <w:szCs w:val="20"/>
              </w:rPr>
            </w:pPr>
            <w:r w:rsidRPr="00E717AF">
              <w:rPr>
                <w:b/>
                <w:bCs/>
                <w:sz w:val="20"/>
                <w:szCs w:val="20"/>
              </w:rPr>
              <w:t xml:space="preserve">IMDG UN number: </w:t>
            </w:r>
          </w:p>
        </w:tc>
        <w:tc>
          <w:tcPr>
            <w:tcW w:w="3630" w:type="pct"/>
            <w:shd w:val="clear" w:color="auto" w:fill="auto"/>
          </w:tcPr>
          <w:p w14:paraId="261DFD60" w14:textId="77777777" w:rsidR="00FF4463" w:rsidRPr="00E717AF" w:rsidRDefault="00FF4463" w:rsidP="00D37DDA">
            <w:pPr>
              <w:rPr>
                <w:sz w:val="20"/>
                <w:szCs w:val="20"/>
              </w:rPr>
            </w:pPr>
            <w:r w:rsidRPr="00E717AF">
              <w:rPr>
                <w:sz w:val="20"/>
                <w:szCs w:val="20"/>
              </w:rPr>
              <w:t>3082</w:t>
            </w:r>
          </w:p>
        </w:tc>
      </w:tr>
      <w:tr w:rsidR="00FF4463" w:rsidRPr="00E717AF" w14:paraId="18232186" w14:textId="77777777" w:rsidTr="00D37DDA">
        <w:trPr>
          <w:trHeight w:val="227"/>
        </w:trPr>
        <w:tc>
          <w:tcPr>
            <w:tcW w:w="1370" w:type="pct"/>
            <w:shd w:val="clear" w:color="auto" w:fill="auto"/>
          </w:tcPr>
          <w:p w14:paraId="4FD1771D" w14:textId="77777777" w:rsidR="00FF4463" w:rsidRPr="00E717AF" w:rsidRDefault="00FF4463" w:rsidP="00D37DDA">
            <w:pPr>
              <w:rPr>
                <w:b/>
                <w:bCs/>
                <w:sz w:val="20"/>
                <w:szCs w:val="20"/>
              </w:rPr>
            </w:pPr>
            <w:r w:rsidRPr="00E717AF">
              <w:rPr>
                <w:b/>
                <w:bCs/>
                <w:sz w:val="20"/>
                <w:szCs w:val="20"/>
              </w:rPr>
              <w:t xml:space="preserve">UN proper shipping name: </w:t>
            </w:r>
          </w:p>
        </w:tc>
        <w:tc>
          <w:tcPr>
            <w:tcW w:w="3630" w:type="pct"/>
            <w:shd w:val="clear" w:color="auto" w:fill="auto"/>
          </w:tcPr>
          <w:p w14:paraId="31D37458" w14:textId="7C4DCFF5" w:rsidR="00FF4463" w:rsidRPr="00E717AF" w:rsidRDefault="00FF4463" w:rsidP="00D37DDA">
            <w:pPr>
              <w:rPr>
                <w:sz w:val="20"/>
                <w:szCs w:val="20"/>
              </w:rPr>
            </w:pPr>
            <w:r w:rsidRPr="00E717AF">
              <w:rPr>
                <w:sz w:val="20"/>
                <w:szCs w:val="20"/>
              </w:rPr>
              <w:t xml:space="preserve">Environmentally hazardous substance, liquid, N.O.S. </w:t>
            </w:r>
            <w:r w:rsidR="00E717AF" w:rsidRPr="00E717AF">
              <w:rPr>
                <w:sz w:val="20"/>
                <w:szCs w:val="20"/>
              </w:rPr>
              <w:t>(spiroxamine solution)</w:t>
            </w:r>
            <w:r w:rsidRPr="00E717AF">
              <w:rPr>
                <w:sz w:val="20"/>
                <w:szCs w:val="20"/>
              </w:rPr>
              <w:t xml:space="preserve"> </w:t>
            </w:r>
          </w:p>
        </w:tc>
      </w:tr>
      <w:tr w:rsidR="00FF4463" w:rsidRPr="00E717AF" w14:paraId="23607764" w14:textId="77777777" w:rsidTr="00D37DDA">
        <w:trPr>
          <w:trHeight w:val="227"/>
        </w:trPr>
        <w:tc>
          <w:tcPr>
            <w:tcW w:w="1370" w:type="pct"/>
            <w:shd w:val="clear" w:color="auto" w:fill="auto"/>
          </w:tcPr>
          <w:p w14:paraId="16C9C515" w14:textId="77777777" w:rsidR="00FF4463" w:rsidRPr="00E717AF" w:rsidRDefault="00FF4463" w:rsidP="00D37DDA">
            <w:pPr>
              <w:rPr>
                <w:b/>
                <w:bCs/>
                <w:sz w:val="20"/>
                <w:szCs w:val="20"/>
              </w:rPr>
            </w:pPr>
            <w:r w:rsidRPr="00E717AF">
              <w:rPr>
                <w:b/>
                <w:bCs/>
                <w:sz w:val="20"/>
                <w:szCs w:val="20"/>
              </w:rPr>
              <w:t xml:space="preserve">Transport hazard class(es): </w:t>
            </w:r>
          </w:p>
        </w:tc>
        <w:tc>
          <w:tcPr>
            <w:tcW w:w="3630" w:type="pct"/>
            <w:shd w:val="clear" w:color="auto" w:fill="auto"/>
          </w:tcPr>
          <w:p w14:paraId="559A8155" w14:textId="77777777" w:rsidR="00FF4463" w:rsidRPr="00E717AF" w:rsidRDefault="00FF4463" w:rsidP="00D37DDA">
            <w:pPr>
              <w:rPr>
                <w:sz w:val="20"/>
                <w:szCs w:val="20"/>
              </w:rPr>
            </w:pPr>
            <w:r w:rsidRPr="00E717AF">
              <w:rPr>
                <w:sz w:val="20"/>
                <w:szCs w:val="20"/>
              </w:rPr>
              <w:t xml:space="preserve">9 </w:t>
            </w:r>
          </w:p>
        </w:tc>
      </w:tr>
      <w:tr w:rsidR="00FF4463" w:rsidRPr="00E717AF" w14:paraId="03BA9822" w14:textId="77777777" w:rsidTr="00D37DDA">
        <w:trPr>
          <w:trHeight w:val="227"/>
        </w:trPr>
        <w:tc>
          <w:tcPr>
            <w:tcW w:w="1370" w:type="pct"/>
            <w:shd w:val="clear" w:color="auto" w:fill="auto"/>
          </w:tcPr>
          <w:p w14:paraId="46D1052E" w14:textId="77777777" w:rsidR="00FF4463" w:rsidRPr="00E717AF" w:rsidRDefault="00FF4463" w:rsidP="00D37DDA">
            <w:pPr>
              <w:rPr>
                <w:b/>
                <w:bCs/>
                <w:sz w:val="20"/>
                <w:szCs w:val="20"/>
              </w:rPr>
            </w:pPr>
            <w:r w:rsidRPr="00E717AF">
              <w:rPr>
                <w:b/>
                <w:bCs/>
                <w:sz w:val="20"/>
                <w:szCs w:val="20"/>
              </w:rPr>
              <w:t xml:space="preserve">Packing group: </w:t>
            </w:r>
          </w:p>
        </w:tc>
        <w:tc>
          <w:tcPr>
            <w:tcW w:w="3630" w:type="pct"/>
            <w:shd w:val="clear" w:color="auto" w:fill="auto"/>
          </w:tcPr>
          <w:p w14:paraId="5BC084FC" w14:textId="77777777" w:rsidR="00FF4463" w:rsidRPr="00E717AF" w:rsidRDefault="00FF4463" w:rsidP="00D37DDA">
            <w:pPr>
              <w:rPr>
                <w:sz w:val="20"/>
                <w:szCs w:val="20"/>
              </w:rPr>
            </w:pPr>
            <w:r w:rsidRPr="00E717AF">
              <w:rPr>
                <w:sz w:val="20"/>
                <w:szCs w:val="20"/>
              </w:rPr>
              <w:t xml:space="preserve">III </w:t>
            </w:r>
          </w:p>
        </w:tc>
      </w:tr>
      <w:tr w:rsidR="00FF4463" w:rsidRPr="00E717AF" w14:paraId="368F8CBC" w14:textId="77777777" w:rsidTr="00D37DDA">
        <w:trPr>
          <w:trHeight w:val="227"/>
        </w:trPr>
        <w:tc>
          <w:tcPr>
            <w:tcW w:w="1370" w:type="pct"/>
            <w:shd w:val="clear" w:color="auto" w:fill="auto"/>
          </w:tcPr>
          <w:p w14:paraId="286B0900" w14:textId="77777777" w:rsidR="00FF4463" w:rsidRPr="00E717AF" w:rsidRDefault="00FF4463" w:rsidP="00D37DDA">
            <w:pPr>
              <w:rPr>
                <w:b/>
                <w:bCs/>
                <w:sz w:val="20"/>
                <w:szCs w:val="20"/>
              </w:rPr>
            </w:pPr>
            <w:r w:rsidRPr="00E717AF">
              <w:rPr>
                <w:b/>
                <w:bCs/>
                <w:sz w:val="20"/>
                <w:szCs w:val="20"/>
              </w:rPr>
              <w:t xml:space="preserve">Environmental hazards: </w:t>
            </w:r>
          </w:p>
        </w:tc>
        <w:tc>
          <w:tcPr>
            <w:tcW w:w="3630" w:type="pct"/>
            <w:shd w:val="clear" w:color="auto" w:fill="auto"/>
          </w:tcPr>
          <w:p w14:paraId="2D4504C4" w14:textId="77777777" w:rsidR="00FF4463" w:rsidRPr="00E717AF" w:rsidRDefault="00FF4463" w:rsidP="00D37DDA">
            <w:pPr>
              <w:pStyle w:val="Default"/>
              <w:rPr>
                <w:rFonts w:ascii="Times New Roman" w:eastAsia="Times New Roman" w:hAnsi="Times New Roman" w:cs="Times New Roman"/>
                <w:color w:val="auto"/>
                <w:sz w:val="20"/>
                <w:szCs w:val="20"/>
                <w:lang w:val="en-US" w:eastAsia="de-DE"/>
              </w:rPr>
            </w:pPr>
            <w:r w:rsidRPr="00E717AF">
              <w:rPr>
                <w:rFonts w:ascii="Times New Roman" w:eastAsia="Times New Roman" w:hAnsi="Times New Roman" w:cs="Times New Roman"/>
                <w:color w:val="auto"/>
                <w:sz w:val="20"/>
                <w:szCs w:val="20"/>
                <w:lang w:val="en-US" w:eastAsia="de-DE"/>
              </w:rPr>
              <w:t xml:space="preserve">yes </w:t>
            </w:r>
          </w:p>
          <w:p w14:paraId="4BD49CC8" w14:textId="77777777" w:rsidR="00FF4463" w:rsidRPr="00E717AF" w:rsidRDefault="00FF4463" w:rsidP="00D37DDA">
            <w:pPr>
              <w:rPr>
                <w:sz w:val="20"/>
                <w:szCs w:val="20"/>
              </w:rPr>
            </w:pPr>
            <w:r w:rsidRPr="00E717AF">
              <w:rPr>
                <w:sz w:val="20"/>
                <w:szCs w:val="20"/>
              </w:rPr>
              <w:t xml:space="preserve">Marine pollutant: YES </w:t>
            </w:r>
          </w:p>
        </w:tc>
      </w:tr>
      <w:tr w:rsidR="00FF4463" w:rsidRPr="004F56BD" w14:paraId="2B1E729C" w14:textId="77777777" w:rsidTr="00D37DDA">
        <w:trPr>
          <w:trHeight w:val="227"/>
        </w:trPr>
        <w:tc>
          <w:tcPr>
            <w:tcW w:w="1370" w:type="pct"/>
            <w:shd w:val="clear" w:color="auto" w:fill="auto"/>
          </w:tcPr>
          <w:p w14:paraId="3C16C73D" w14:textId="77777777" w:rsidR="00FF4463" w:rsidRPr="00E717AF" w:rsidRDefault="00FF4463" w:rsidP="00D37DDA">
            <w:pPr>
              <w:rPr>
                <w:b/>
                <w:bCs/>
                <w:sz w:val="20"/>
                <w:szCs w:val="20"/>
              </w:rPr>
            </w:pPr>
            <w:r w:rsidRPr="00E717AF">
              <w:rPr>
                <w:b/>
                <w:bCs/>
                <w:sz w:val="20"/>
                <w:szCs w:val="20"/>
              </w:rPr>
              <w:t xml:space="preserve">Special precautions for user: </w:t>
            </w:r>
          </w:p>
        </w:tc>
        <w:tc>
          <w:tcPr>
            <w:tcW w:w="3630" w:type="pct"/>
            <w:shd w:val="clear" w:color="auto" w:fill="auto"/>
          </w:tcPr>
          <w:p w14:paraId="50E638D0" w14:textId="74750E8E" w:rsidR="00FF4463" w:rsidRPr="00E717AF" w:rsidRDefault="00ED4CDC" w:rsidP="00E717AF">
            <w:pPr>
              <w:spacing w:line="292" w:lineRule="auto"/>
              <w:jc w:val="both"/>
              <w:rPr>
                <w:sz w:val="20"/>
                <w:szCs w:val="20"/>
              </w:rPr>
            </w:pPr>
            <w:r w:rsidRPr="00ED4CDC">
              <w:rPr>
                <w:sz w:val="20"/>
                <w:szCs w:val="20"/>
              </w:rPr>
              <w:t>Avoid contact with released product or contaminated surfaces. Use personal</w:t>
            </w:r>
            <w:r>
              <w:rPr>
                <w:sz w:val="20"/>
                <w:szCs w:val="20"/>
              </w:rPr>
              <w:t xml:space="preserve"> </w:t>
            </w:r>
            <w:r w:rsidRPr="00ED4CDC">
              <w:rPr>
                <w:sz w:val="20"/>
                <w:szCs w:val="20"/>
              </w:rPr>
              <w:t>protective equipment. In the</w:t>
            </w:r>
            <w:r>
              <w:rPr>
                <w:sz w:val="20"/>
                <w:szCs w:val="20"/>
              </w:rPr>
              <w:t xml:space="preserve"> </w:t>
            </w:r>
            <w:r w:rsidRPr="00ED4CDC">
              <w:rPr>
                <w:sz w:val="20"/>
                <w:szCs w:val="20"/>
              </w:rPr>
              <w:t>recommended conditions of use and handling , please observe the notes in the instructions for use.</w:t>
            </w:r>
          </w:p>
        </w:tc>
      </w:tr>
    </w:tbl>
    <w:p w14:paraId="4A1F857E" w14:textId="77777777" w:rsidR="00FF4463" w:rsidRPr="00E717AF" w:rsidRDefault="00FF4463" w:rsidP="00FF4463">
      <w:pPr>
        <w:rPr>
          <w:lang w:val="en-GB"/>
        </w:rPr>
      </w:pPr>
    </w:p>
    <w:p w14:paraId="62581002" w14:textId="77777777" w:rsidR="00E717AF" w:rsidRPr="00E717AF" w:rsidRDefault="00E717AF" w:rsidP="00E717AF">
      <w:bookmarkStart w:id="326" w:name="_Toc74921315"/>
      <w:bookmarkStart w:id="327" w:name="_Toc80362502"/>
      <w:r w:rsidRPr="00E717AF">
        <w:t>This classification is generally not approved for inland waterway transport in tankers. Contact the manufacturer for more information.</w:t>
      </w:r>
    </w:p>
    <w:p w14:paraId="41A49795" w14:textId="77777777" w:rsidR="00E717AF" w:rsidRDefault="00E717AF" w:rsidP="00FF4463">
      <w:pPr>
        <w:rPr>
          <w:b/>
          <w:bCs/>
        </w:rPr>
      </w:pPr>
    </w:p>
    <w:p w14:paraId="3650FCCE" w14:textId="71B82B85" w:rsidR="00FF4463" w:rsidRPr="00673A1B" w:rsidRDefault="00FF4463" w:rsidP="00FF4463">
      <w:pPr>
        <w:rPr>
          <w:b/>
          <w:bCs/>
        </w:rPr>
      </w:pPr>
      <w:r w:rsidRPr="004F56BD">
        <w:rPr>
          <w:b/>
          <w:bCs/>
        </w:rPr>
        <w:t>Carriage</w:t>
      </w:r>
      <w:r w:rsidRPr="00673A1B">
        <w:rPr>
          <w:b/>
          <w:bCs/>
        </w:rPr>
        <w:t xml:space="preserve"> in bulk in accordance with Annex II of MARPOL 73/78 and the IBC Code.</w:t>
      </w:r>
    </w:p>
    <w:p w14:paraId="5BFF2FFE" w14:textId="012DD650" w:rsidR="00FF4463" w:rsidRPr="001C259E" w:rsidRDefault="00E717AF" w:rsidP="00FF4463">
      <w:r>
        <w:t xml:space="preserve">There is no bulk transport. </w:t>
      </w:r>
    </w:p>
    <w:p w14:paraId="67E11636" w14:textId="77777777" w:rsidR="00FF4463" w:rsidRPr="001C259E" w:rsidRDefault="00FF4463" w:rsidP="00FF4463">
      <w:pPr>
        <w:pStyle w:val="Nagwek4"/>
      </w:pPr>
      <w:bookmarkStart w:id="328" w:name="_Toc114150542"/>
      <w:bookmarkStart w:id="329" w:name="_Toc175131507"/>
      <w:r w:rsidRPr="001C259E">
        <w:t>Fire</w:t>
      </w:r>
      <w:bookmarkEnd w:id="326"/>
      <w:bookmarkEnd w:id="327"/>
      <w:bookmarkEnd w:id="328"/>
      <w:bookmarkEnd w:id="329"/>
    </w:p>
    <w:p w14:paraId="411E07E2" w14:textId="77777777" w:rsidR="00FF4463" w:rsidRPr="001C259E" w:rsidRDefault="00FF4463" w:rsidP="00FF4463">
      <w:pPr>
        <w:jc w:val="both"/>
        <w:rPr>
          <w:b/>
          <w:bCs/>
        </w:rPr>
      </w:pPr>
      <w:r w:rsidRPr="001C259E">
        <w:rPr>
          <w:b/>
          <w:bCs/>
        </w:rPr>
        <w:t>Extinguishing media:</w:t>
      </w:r>
    </w:p>
    <w:p w14:paraId="38214304" w14:textId="5EA9FD57" w:rsidR="00FF4463" w:rsidRPr="00ED4CDC" w:rsidRDefault="00FF4463" w:rsidP="007C3179">
      <w:pPr>
        <w:jc w:val="both"/>
      </w:pPr>
      <w:r w:rsidRPr="00ED4CDC">
        <w:t xml:space="preserve">Suitable extinguishing media: </w:t>
      </w:r>
      <w:r w:rsidR="00ED4CDC" w:rsidRPr="00ED4CDC">
        <w:t>water spray, alcohol-resistant foam, extinguishing powders or carbon dioxide.</w:t>
      </w:r>
    </w:p>
    <w:p w14:paraId="6F14C917" w14:textId="77777777" w:rsidR="00FF4463" w:rsidRPr="001C259E" w:rsidRDefault="00FF4463" w:rsidP="007C3179">
      <w:pPr>
        <w:jc w:val="both"/>
      </w:pPr>
      <w:r w:rsidRPr="00ED4CDC">
        <w:t>Unsuitable extinguishing media for safety reasons: Avoid full water jet.</w:t>
      </w:r>
    </w:p>
    <w:p w14:paraId="0B7372FE" w14:textId="77777777" w:rsidR="00FF4463" w:rsidRPr="001C259E" w:rsidRDefault="00FF4463" w:rsidP="007C3179">
      <w:pPr>
        <w:jc w:val="both"/>
      </w:pPr>
    </w:p>
    <w:p w14:paraId="670F22A8" w14:textId="77777777" w:rsidR="00FF4463" w:rsidRPr="001C259E" w:rsidRDefault="00FF4463" w:rsidP="007C3179">
      <w:pPr>
        <w:jc w:val="both"/>
        <w:rPr>
          <w:b/>
          <w:bCs/>
        </w:rPr>
      </w:pPr>
      <w:r w:rsidRPr="001C259E">
        <w:rPr>
          <w:b/>
          <w:bCs/>
        </w:rPr>
        <w:t>Special hazards arising from the substance or mixture:</w:t>
      </w:r>
    </w:p>
    <w:p w14:paraId="4B404620" w14:textId="68221549" w:rsidR="00ED4CDC" w:rsidRPr="00ED4CDC" w:rsidRDefault="00ED4CDC" w:rsidP="007C3179">
      <w:pPr>
        <w:jc w:val="both"/>
      </w:pPr>
      <w:r w:rsidRPr="00ED4CDC">
        <w:t>In the event of fire, the following may be released: hydrogen chloride (HCI),</w:t>
      </w:r>
      <w:r>
        <w:t xml:space="preserve"> </w:t>
      </w:r>
      <w:r w:rsidRPr="00ED4CDC">
        <w:t>hydrogen cyanide (hydrocyanic acid), carbon monoxide (CO), sulfur oxides, nitrogen oxides (NOx)</w:t>
      </w:r>
      <w:r>
        <w:t>.</w:t>
      </w:r>
    </w:p>
    <w:p w14:paraId="4AB18390" w14:textId="7BCF1D34" w:rsidR="00FF4463" w:rsidRPr="001C259E" w:rsidRDefault="00FF4463" w:rsidP="007C3179">
      <w:pPr>
        <w:jc w:val="both"/>
      </w:pPr>
    </w:p>
    <w:p w14:paraId="171100CF" w14:textId="77777777" w:rsidR="00FF4463" w:rsidRPr="001C259E" w:rsidRDefault="00FF4463" w:rsidP="007C3179">
      <w:pPr>
        <w:jc w:val="both"/>
      </w:pPr>
    </w:p>
    <w:p w14:paraId="0258C258" w14:textId="77777777" w:rsidR="00FF4463" w:rsidRPr="001C259E" w:rsidRDefault="00FF4463" w:rsidP="007C3179">
      <w:pPr>
        <w:jc w:val="both"/>
        <w:rPr>
          <w:b/>
          <w:bCs/>
        </w:rPr>
      </w:pPr>
      <w:r w:rsidRPr="001C259E">
        <w:rPr>
          <w:b/>
          <w:bCs/>
        </w:rPr>
        <w:t>Advice for fire-fighters:</w:t>
      </w:r>
    </w:p>
    <w:p w14:paraId="322D3FDF" w14:textId="4535B8F7" w:rsidR="007C3179" w:rsidRDefault="007C3179" w:rsidP="007C3179">
      <w:pPr>
        <w:pStyle w:val="Tekstpodstawowy"/>
        <w:spacing w:line="252" w:lineRule="auto"/>
        <w:ind w:right="2"/>
        <w:jc w:val="both"/>
        <w:rPr>
          <w:sz w:val="19"/>
          <w:szCs w:val="19"/>
        </w:rPr>
      </w:pPr>
      <w:r>
        <w:rPr>
          <w:color w:val="0A0808"/>
        </w:rPr>
        <w:t>In</w:t>
      </w:r>
      <w:r>
        <w:rPr>
          <w:color w:val="0A0808"/>
          <w:spacing w:val="-16"/>
        </w:rPr>
        <w:t xml:space="preserve"> </w:t>
      </w:r>
      <w:r>
        <w:rPr>
          <w:color w:val="0A0808"/>
        </w:rPr>
        <w:t>case</w:t>
      </w:r>
      <w:r>
        <w:rPr>
          <w:color w:val="0A0808"/>
          <w:spacing w:val="7"/>
        </w:rPr>
        <w:t xml:space="preserve"> </w:t>
      </w:r>
      <w:r>
        <w:rPr>
          <w:color w:val="0A0808"/>
        </w:rPr>
        <w:t>of</w:t>
      </w:r>
      <w:r>
        <w:rPr>
          <w:color w:val="0A0808"/>
          <w:spacing w:val="8"/>
        </w:rPr>
        <w:t xml:space="preserve"> </w:t>
      </w:r>
      <w:r>
        <w:rPr>
          <w:color w:val="0A0808"/>
        </w:rPr>
        <w:t>fire</w:t>
      </w:r>
      <w:r>
        <w:rPr>
          <w:color w:val="0A0808"/>
          <w:spacing w:val="14"/>
        </w:rPr>
        <w:t xml:space="preserve"> </w:t>
      </w:r>
      <w:r>
        <w:rPr>
          <w:color w:val="0A0808"/>
        </w:rPr>
        <w:t>and/or</w:t>
      </w:r>
      <w:r>
        <w:rPr>
          <w:color w:val="0A0808"/>
          <w:spacing w:val="23"/>
        </w:rPr>
        <w:t xml:space="preserve"> </w:t>
      </w:r>
      <w:r>
        <w:rPr>
          <w:color w:val="0A0808"/>
        </w:rPr>
        <w:t>explosion,</w:t>
      </w:r>
      <w:r>
        <w:rPr>
          <w:color w:val="0A0808"/>
          <w:spacing w:val="14"/>
        </w:rPr>
        <w:t xml:space="preserve"> </w:t>
      </w:r>
      <w:r>
        <w:rPr>
          <w:color w:val="0A0808"/>
        </w:rPr>
        <w:t>do</w:t>
      </w:r>
      <w:r>
        <w:rPr>
          <w:color w:val="0A0808"/>
          <w:spacing w:val="14"/>
        </w:rPr>
        <w:t xml:space="preserve"> </w:t>
      </w:r>
      <w:r>
        <w:rPr>
          <w:color w:val="0A0808"/>
        </w:rPr>
        <w:t>not</w:t>
      </w:r>
      <w:r>
        <w:rPr>
          <w:color w:val="0A0808"/>
          <w:spacing w:val="5"/>
        </w:rPr>
        <w:t xml:space="preserve"> </w:t>
      </w:r>
      <w:r>
        <w:rPr>
          <w:color w:val="0A0808"/>
        </w:rPr>
        <w:t>breathe</w:t>
      </w:r>
      <w:r>
        <w:rPr>
          <w:color w:val="0A0808"/>
          <w:spacing w:val="5"/>
        </w:rPr>
        <w:t xml:space="preserve"> </w:t>
      </w:r>
      <w:r>
        <w:rPr>
          <w:color w:val="0A0808"/>
        </w:rPr>
        <w:t>fumes.</w:t>
      </w:r>
      <w:r>
        <w:rPr>
          <w:color w:val="0A0808"/>
          <w:spacing w:val="24"/>
        </w:rPr>
        <w:t xml:space="preserve"> </w:t>
      </w:r>
      <w:r>
        <w:rPr>
          <w:color w:val="0A0808"/>
        </w:rPr>
        <w:t>In</w:t>
      </w:r>
      <w:r>
        <w:rPr>
          <w:color w:val="0A0808"/>
          <w:spacing w:val="-10"/>
        </w:rPr>
        <w:t xml:space="preserve"> </w:t>
      </w:r>
      <w:r>
        <w:rPr>
          <w:color w:val="0A0808"/>
        </w:rPr>
        <w:t>case</w:t>
      </w:r>
      <w:r>
        <w:rPr>
          <w:color w:val="0A0808"/>
          <w:spacing w:val="7"/>
        </w:rPr>
        <w:t xml:space="preserve"> </w:t>
      </w:r>
      <w:r>
        <w:rPr>
          <w:color w:val="0A0808"/>
        </w:rPr>
        <w:t>of</w:t>
      </w:r>
      <w:r>
        <w:rPr>
          <w:color w:val="0A0808"/>
          <w:w w:val="97"/>
        </w:rPr>
        <w:t xml:space="preserve"> </w:t>
      </w:r>
      <w:r>
        <w:rPr>
          <w:color w:val="0A0808"/>
        </w:rPr>
        <w:t>fire,</w:t>
      </w:r>
      <w:r>
        <w:rPr>
          <w:color w:val="0A0808"/>
          <w:spacing w:val="1"/>
        </w:rPr>
        <w:t xml:space="preserve"> </w:t>
      </w:r>
      <w:r>
        <w:rPr>
          <w:color w:val="0A0808"/>
        </w:rPr>
        <w:t>wear</w:t>
      </w:r>
      <w:r>
        <w:rPr>
          <w:color w:val="0A0808"/>
          <w:spacing w:val="14"/>
        </w:rPr>
        <w:t xml:space="preserve"> </w:t>
      </w:r>
      <w:r>
        <w:rPr>
          <w:color w:val="0A0808"/>
        </w:rPr>
        <w:t>self-contained</w:t>
      </w:r>
      <w:r>
        <w:rPr>
          <w:color w:val="0A0808"/>
          <w:spacing w:val="25"/>
        </w:rPr>
        <w:t xml:space="preserve"> </w:t>
      </w:r>
      <w:r>
        <w:rPr>
          <w:color w:val="0A0808"/>
        </w:rPr>
        <w:t>breathing</w:t>
      </w:r>
      <w:r>
        <w:rPr>
          <w:color w:val="0A0808"/>
          <w:spacing w:val="8"/>
        </w:rPr>
        <w:t xml:space="preserve"> </w:t>
      </w:r>
      <w:r>
        <w:rPr>
          <w:color w:val="0A0808"/>
        </w:rPr>
        <w:t>apparatus.</w:t>
      </w:r>
    </w:p>
    <w:p w14:paraId="6963A19A" w14:textId="77777777" w:rsidR="00FF4463" w:rsidRPr="001C259E" w:rsidRDefault="00FF4463" w:rsidP="00FF4463">
      <w:pPr>
        <w:jc w:val="both"/>
      </w:pPr>
    </w:p>
    <w:p w14:paraId="2E3B8024" w14:textId="77777777" w:rsidR="00FF4463" w:rsidRPr="000009A6" w:rsidRDefault="00FF4463" w:rsidP="00FF4463">
      <w:pPr>
        <w:jc w:val="both"/>
        <w:rPr>
          <w:b/>
          <w:bCs/>
        </w:rPr>
      </w:pPr>
      <w:r w:rsidRPr="000009A6">
        <w:rPr>
          <w:b/>
          <w:bCs/>
        </w:rPr>
        <w:t>Further information:</w:t>
      </w:r>
    </w:p>
    <w:p w14:paraId="3BAFADD6" w14:textId="1C3C22C0" w:rsidR="00FF4463" w:rsidRPr="00EB32C5" w:rsidRDefault="007C3179" w:rsidP="00FF4463">
      <w:pPr>
        <w:jc w:val="both"/>
      </w:pPr>
      <w:r w:rsidRPr="007C3179">
        <w:t>Limit the spread of extinguishing agents. Do not allow liquids from fire extinguishing to run off into water systems or drains.</w:t>
      </w:r>
    </w:p>
    <w:p w14:paraId="5DACAC87" w14:textId="77777777" w:rsidR="00FF4463" w:rsidRPr="00EB32C5" w:rsidRDefault="00FF4463" w:rsidP="00FF4463">
      <w:pPr>
        <w:pStyle w:val="Nagwek4"/>
        <w:rPr>
          <w:lang w:val="en-GB"/>
        </w:rPr>
      </w:pPr>
      <w:bookmarkStart w:id="330" w:name="_Ref74920750"/>
      <w:bookmarkStart w:id="331" w:name="_Toc74921316"/>
      <w:bookmarkStart w:id="332" w:name="_Toc80362503"/>
      <w:bookmarkStart w:id="333" w:name="_Toc114150543"/>
      <w:bookmarkStart w:id="334" w:name="_Toc175131508"/>
      <w:r w:rsidRPr="00EB32C5">
        <w:rPr>
          <w:lang w:val="en-GB"/>
        </w:rPr>
        <w:t>Nature of protective clothing proposed</w:t>
      </w:r>
      <w:bookmarkEnd w:id="330"/>
      <w:bookmarkEnd w:id="331"/>
      <w:bookmarkEnd w:id="332"/>
      <w:bookmarkEnd w:id="333"/>
      <w:bookmarkEnd w:id="334"/>
    </w:p>
    <w:p w14:paraId="39BD939B" w14:textId="5C18866C" w:rsidR="004F79E7" w:rsidRPr="004F79E7" w:rsidRDefault="004F79E7" w:rsidP="004F79E7">
      <w:bookmarkStart w:id="335" w:name="_Toc74921317"/>
      <w:bookmarkStart w:id="336" w:name="_Toc80362504"/>
      <w:bookmarkStart w:id="337" w:name="_Toc114150544"/>
      <w:r w:rsidRPr="004F79E7">
        <w:t>In the</w:t>
      </w:r>
      <w:r>
        <w:t xml:space="preserve"> </w:t>
      </w:r>
      <w:r w:rsidRPr="004F79E7">
        <w:t>recommended conditions of use and handling , please observe the notes on the instruction label. Otherwise, follow the instructions provided.</w:t>
      </w:r>
    </w:p>
    <w:p w14:paraId="3D7D1FF6" w14:textId="77777777" w:rsidR="00FF4463" w:rsidRPr="00EB32C5" w:rsidRDefault="00FF4463" w:rsidP="00FF4463">
      <w:pPr>
        <w:pStyle w:val="Nagwek4"/>
        <w:rPr>
          <w:lang w:val="en-GB"/>
        </w:rPr>
      </w:pPr>
      <w:bookmarkStart w:id="338" w:name="_Toc175131509"/>
      <w:r w:rsidRPr="00EB32C5">
        <w:rPr>
          <w:lang w:val="en-GB"/>
        </w:rPr>
        <w:t>Characteristics of protective clothing proposed</w:t>
      </w:r>
      <w:bookmarkEnd w:id="335"/>
      <w:bookmarkEnd w:id="336"/>
      <w:bookmarkEnd w:id="337"/>
      <w:bookmarkEnd w:id="338"/>
    </w:p>
    <w:p w14:paraId="170E8153" w14:textId="77777777" w:rsidR="004F79E7" w:rsidRPr="004F79E7" w:rsidRDefault="004F79E7" w:rsidP="004F79E7">
      <w:pPr>
        <w:jc w:val="both"/>
        <w:rPr>
          <w:b/>
          <w:bCs/>
        </w:rPr>
      </w:pPr>
      <w:r w:rsidRPr="004F79E7">
        <w:rPr>
          <w:b/>
          <w:bCs/>
        </w:rPr>
        <w:t xml:space="preserve">Respiratory protection </w:t>
      </w:r>
    </w:p>
    <w:p w14:paraId="231DBDEE" w14:textId="77777777" w:rsidR="004F79E7" w:rsidRPr="004F79E7" w:rsidRDefault="004F79E7" w:rsidP="004F79E7">
      <w:pPr>
        <w:jc w:val="both"/>
      </w:pPr>
      <w:r w:rsidRPr="004F79E7">
        <w:lastRenderedPageBreak/>
        <w:t xml:space="preserve">Use respirator with mask and filter against organic </w:t>
      </w:r>
      <w:proofErr w:type="spellStart"/>
      <w:r w:rsidRPr="004F79E7">
        <w:t>vapours</w:t>
      </w:r>
      <w:proofErr w:type="spellEnd"/>
      <w:r w:rsidRPr="004F79E7">
        <w:t xml:space="preserve"> and gases (protection factor 10) in accordance with EN 140 or equivalent.</w:t>
      </w:r>
    </w:p>
    <w:p w14:paraId="605D26F1" w14:textId="470C26C8" w:rsidR="004F79E7" w:rsidRPr="004F79E7" w:rsidRDefault="004F79E7" w:rsidP="004F79E7">
      <w:pPr>
        <w:jc w:val="both"/>
        <w:rPr>
          <w:highlight w:val="yellow"/>
        </w:rPr>
      </w:pPr>
      <w:r w:rsidRPr="004F79E7">
        <w:t>Respiratory protective equipment should only be used to control residual risk, during short duration activities, when all reasonable and possible measures to reduce exposure at source have already been applied, e.g. containment and/or local exhaust ventilation. Manufacturers' instructions for wearing and maintaining respiratory protective equipment should always be followed.</w:t>
      </w:r>
    </w:p>
    <w:p w14:paraId="70ABE83B" w14:textId="77777777" w:rsidR="004F79E7" w:rsidRDefault="004F79E7" w:rsidP="004F79E7">
      <w:pPr>
        <w:jc w:val="both"/>
        <w:rPr>
          <w:rFonts w:ascii="Arial" w:eastAsia="Arial" w:hAnsi="Arial" w:cs="Arial"/>
          <w:sz w:val="14"/>
          <w:szCs w:val="14"/>
        </w:rPr>
      </w:pPr>
    </w:p>
    <w:p w14:paraId="3AD45BB9" w14:textId="6BCAC010" w:rsidR="004F79E7" w:rsidRPr="004F79E7" w:rsidRDefault="004F79E7" w:rsidP="004F79E7">
      <w:pPr>
        <w:jc w:val="both"/>
        <w:rPr>
          <w:b/>
          <w:bCs/>
        </w:rPr>
      </w:pPr>
      <w:r w:rsidRPr="004F79E7">
        <w:rPr>
          <w:b/>
          <w:bCs/>
        </w:rPr>
        <w:t>Hand protection</w:t>
      </w:r>
    </w:p>
    <w:p w14:paraId="489531D3" w14:textId="77777777" w:rsidR="004F79E7" w:rsidRDefault="004F79E7" w:rsidP="004F79E7">
      <w:pPr>
        <w:jc w:val="both"/>
        <w:rPr>
          <w:rFonts w:ascii="Arial" w:eastAsia="Arial" w:hAnsi="Arial" w:cs="Arial"/>
          <w:sz w:val="14"/>
          <w:szCs w:val="14"/>
        </w:rPr>
      </w:pPr>
    </w:p>
    <w:p w14:paraId="796FBF39" w14:textId="77777777" w:rsidR="004F79E7" w:rsidRPr="004F79E7" w:rsidRDefault="004F79E7" w:rsidP="004F79E7">
      <w:pPr>
        <w:jc w:val="both"/>
      </w:pPr>
      <w:r w:rsidRPr="004F79E7">
        <w:t>Please follow the permeability and breakthrough time instructions provided by the glove supplier. Also take into account the specific local conditions of use of the product, such as the danger of cutting, abrasion and contact time.</w:t>
      </w:r>
    </w:p>
    <w:p w14:paraId="485042F3" w14:textId="4F07EFA2" w:rsidR="004F79E7" w:rsidRPr="004F79E7" w:rsidRDefault="004F79E7" w:rsidP="004F79E7">
      <w:pPr>
        <w:jc w:val="both"/>
      </w:pPr>
      <w:r w:rsidRPr="004F79E7">
        <w:t>Wash the gloves if contaminated. Remove them if they are contaminated on the inside, perforated or the contamination on the outside cannot be removed. Wash hands frequently and always before eating, drinking, smoking or using the toilet.</w:t>
      </w:r>
    </w:p>
    <w:p w14:paraId="0DF902DE" w14:textId="77777777" w:rsidR="004F79E7" w:rsidRDefault="004F79E7" w:rsidP="004F79E7">
      <w:pPr>
        <w:rPr>
          <w:rFonts w:ascii="Arial" w:eastAsia="Arial" w:hAnsi="Arial" w:cs="Arial"/>
          <w:sz w:val="14"/>
          <w:szCs w:val="14"/>
        </w:rPr>
      </w:pPr>
    </w:p>
    <w:p w14:paraId="24EFB3A0" w14:textId="77777777" w:rsidR="004F79E7" w:rsidRPr="004F79E7" w:rsidRDefault="004F79E7" w:rsidP="004F79E7">
      <w:pPr>
        <w:spacing w:before="10"/>
        <w:rPr>
          <w:rFonts w:ascii="Arial" w:eastAsia="Arial" w:hAnsi="Arial" w:cs="Arial"/>
          <w:sz w:val="17"/>
          <w:szCs w:val="17"/>
        </w:rPr>
      </w:pPr>
    </w:p>
    <w:p w14:paraId="29B40359" w14:textId="4EF069AB" w:rsidR="004F79E7" w:rsidRPr="004F79E7" w:rsidRDefault="004F79E7" w:rsidP="004F79E7">
      <w:pPr>
        <w:jc w:val="both"/>
      </w:pPr>
      <w:r w:rsidRPr="004F79E7">
        <w:t xml:space="preserve">Material </w:t>
      </w:r>
      <w:r w:rsidRPr="004F79E7">
        <w:tab/>
      </w:r>
      <w:r w:rsidRPr="004F79E7">
        <w:tab/>
        <w:t>Nitrile rubber</w:t>
      </w:r>
    </w:p>
    <w:p w14:paraId="33422E56" w14:textId="7812A600" w:rsidR="004F79E7" w:rsidRPr="004F79E7" w:rsidRDefault="004F79E7" w:rsidP="004F79E7">
      <w:pPr>
        <w:jc w:val="both"/>
      </w:pPr>
      <w:r w:rsidRPr="004F79E7">
        <w:t xml:space="preserve">Permeation rate </w:t>
      </w:r>
      <w:r w:rsidRPr="004F79E7">
        <w:tab/>
        <w:t>&gt; 480 min</w:t>
      </w:r>
    </w:p>
    <w:p w14:paraId="31CE4507" w14:textId="7E7748E1" w:rsidR="004F79E7" w:rsidRPr="004F79E7" w:rsidRDefault="004F79E7" w:rsidP="004F79E7">
      <w:pPr>
        <w:jc w:val="both"/>
      </w:pPr>
      <w:r w:rsidRPr="004F79E7">
        <w:t xml:space="preserve">Glove thickness  </w:t>
      </w:r>
      <w:r w:rsidRPr="004F79E7">
        <w:tab/>
        <w:t>&gt;0.4 mm</w:t>
      </w:r>
    </w:p>
    <w:p w14:paraId="5BBE9877" w14:textId="4133DBBF" w:rsidR="004F79E7" w:rsidRPr="004F79E7" w:rsidRDefault="004F79E7" w:rsidP="004F79E7">
      <w:pPr>
        <w:jc w:val="both"/>
      </w:pPr>
      <w:r w:rsidRPr="004F79E7">
        <w:t xml:space="preserve">Protection index </w:t>
      </w:r>
      <w:r w:rsidRPr="004F79E7">
        <w:tab/>
        <w:t>Class 6</w:t>
      </w:r>
    </w:p>
    <w:p w14:paraId="2C65746F" w14:textId="7E4F0416" w:rsidR="004F79E7" w:rsidRPr="004F79E7" w:rsidRDefault="004F79E7" w:rsidP="004F79E7">
      <w:pPr>
        <w:jc w:val="both"/>
        <w:rPr>
          <w:highlight w:val="yellow"/>
        </w:rPr>
      </w:pPr>
      <w:r w:rsidRPr="004F79E7">
        <w:t xml:space="preserve">Standard </w:t>
      </w:r>
      <w:r w:rsidRPr="004F79E7">
        <w:tab/>
      </w:r>
      <w:r w:rsidRPr="004F79E7">
        <w:tab/>
        <w:t>Protective gloves conforming to EN374.</w:t>
      </w:r>
    </w:p>
    <w:p w14:paraId="1EB4B406" w14:textId="77777777" w:rsidR="004F79E7" w:rsidRDefault="004F79E7" w:rsidP="00FF4463">
      <w:pPr>
        <w:jc w:val="both"/>
        <w:rPr>
          <w:b/>
          <w:bCs/>
          <w:highlight w:val="yellow"/>
        </w:rPr>
      </w:pPr>
    </w:p>
    <w:p w14:paraId="48E1B60B" w14:textId="77777777" w:rsidR="004F79E7" w:rsidRDefault="004F79E7" w:rsidP="00FF4463">
      <w:pPr>
        <w:jc w:val="both"/>
        <w:rPr>
          <w:b/>
          <w:bCs/>
          <w:highlight w:val="yellow"/>
        </w:rPr>
      </w:pPr>
    </w:p>
    <w:p w14:paraId="043FE96D" w14:textId="156B1A6E" w:rsidR="00FF4463" w:rsidRPr="004F79E7" w:rsidRDefault="00FF4463" w:rsidP="00FF4463">
      <w:pPr>
        <w:jc w:val="both"/>
        <w:rPr>
          <w:b/>
          <w:bCs/>
        </w:rPr>
      </w:pPr>
      <w:r w:rsidRPr="004F79E7">
        <w:rPr>
          <w:b/>
          <w:bCs/>
        </w:rPr>
        <w:t>Eye protection</w:t>
      </w:r>
    </w:p>
    <w:p w14:paraId="20B779FB" w14:textId="3D11645F" w:rsidR="00FF4463" w:rsidRPr="00FF4463" w:rsidRDefault="004F79E7" w:rsidP="00FF4463">
      <w:pPr>
        <w:jc w:val="both"/>
        <w:rPr>
          <w:highlight w:val="yellow"/>
        </w:rPr>
      </w:pPr>
      <w:r w:rsidRPr="004F79E7">
        <w:t>Wear goggles (according to EN166, field of vision = 5 or equivalent).</w:t>
      </w:r>
    </w:p>
    <w:p w14:paraId="00E577F5" w14:textId="77777777" w:rsidR="00FF4463" w:rsidRPr="004F79E7" w:rsidRDefault="00FF4463" w:rsidP="00FF4463">
      <w:pPr>
        <w:jc w:val="both"/>
        <w:rPr>
          <w:b/>
          <w:bCs/>
        </w:rPr>
      </w:pPr>
      <w:r w:rsidRPr="004F79E7">
        <w:rPr>
          <w:b/>
          <w:bCs/>
        </w:rPr>
        <w:t>Skin and body protection</w:t>
      </w:r>
    </w:p>
    <w:p w14:paraId="433868F2" w14:textId="77777777" w:rsidR="004F79E7" w:rsidRDefault="004F79E7" w:rsidP="004F79E7">
      <w:pPr>
        <w:jc w:val="both"/>
      </w:pPr>
      <w:r>
        <w:t>Wear standard protective suit and category 3 type 6 protective clothing.</w:t>
      </w:r>
    </w:p>
    <w:p w14:paraId="661EEAB2" w14:textId="77777777" w:rsidR="004F79E7" w:rsidRDefault="004F79E7" w:rsidP="004F79E7">
      <w:pPr>
        <w:jc w:val="both"/>
      </w:pPr>
      <w:r>
        <w:t>Wear two layers of clothing if possible. Polyester/cotton or cotton protective clothing should be worn under the chemical-resistant suit and should be cleaned frequently at a professional laundry.</w:t>
      </w:r>
    </w:p>
    <w:p w14:paraId="6E70491C" w14:textId="4B1EA640" w:rsidR="00FF4463" w:rsidRDefault="004F79E7" w:rsidP="004F79E7">
      <w:pPr>
        <w:jc w:val="both"/>
      </w:pPr>
      <w:r>
        <w:t>If a chemical protective suit is splashed, sprayed or heavily soiled, it should be cleaned immediately and then carefully removed and disposed of according to the manufacturer's recommendations.</w:t>
      </w:r>
    </w:p>
    <w:p w14:paraId="5ACFEF68" w14:textId="77777777" w:rsidR="00FF4463" w:rsidRPr="008A223C" w:rsidRDefault="00FF4463" w:rsidP="00FF4463">
      <w:pPr>
        <w:pStyle w:val="Nagwek4"/>
        <w:rPr>
          <w:lang w:val="en-GB"/>
        </w:rPr>
      </w:pPr>
      <w:bookmarkStart w:id="339" w:name="_Toc74921318"/>
      <w:bookmarkStart w:id="340" w:name="_Toc80362505"/>
      <w:bookmarkStart w:id="341" w:name="_Toc114150545"/>
      <w:bookmarkStart w:id="342" w:name="_Toc175131510"/>
      <w:r w:rsidRPr="008A223C">
        <w:rPr>
          <w:lang w:val="en-GB"/>
        </w:rPr>
        <w:t>Suitability and effectiveness of protective clothing and equipment</w:t>
      </w:r>
      <w:bookmarkEnd w:id="339"/>
      <w:bookmarkEnd w:id="340"/>
      <w:bookmarkEnd w:id="341"/>
      <w:bookmarkEnd w:id="342"/>
    </w:p>
    <w:p w14:paraId="76205739" w14:textId="77777777" w:rsidR="00FF4463" w:rsidRPr="008A223C" w:rsidRDefault="00FF4463" w:rsidP="00FF4463">
      <w:pPr>
        <w:jc w:val="both"/>
      </w:pPr>
      <w:r w:rsidRPr="008A223C">
        <w:t xml:space="preserve">Please refer to point </w:t>
      </w:r>
      <w:r w:rsidRPr="008A223C">
        <w:fldChar w:fldCharType="begin"/>
      </w:r>
      <w:r w:rsidRPr="008A223C">
        <w:instrText xml:space="preserve"> REF _Ref74920750 \r \h  \* MERGEFORMAT </w:instrText>
      </w:r>
      <w:r w:rsidRPr="008A223C">
        <w:fldChar w:fldCharType="separate"/>
      </w:r>
      <w:r w:rsidRPr="008A223C">
        <w:t>4.3.2.4</w:t>
      </w:r>
      <w:r w:rsidRPr="008A223C">
        <w:fldChar w:fldCharType="end"/>
      </w:r>
      <w:r w:rsidRPr="008A223C">
        <w:t xml:space="preserve">. </w:t>
      </w:r>
    </w:p>
    <w:p w14:paraId="51BF1BDE" w14:textId="77777777" w:rsidR="00FF4463" w:rsidRPr="00415E4D" w:rsidRDefault="00FF4463" w:rsidP="00FF4463">
      <w:pPr>
        <w:jc w:val="both"/>
      </w:pPr>
      <w:r w:rsidRPr="00415E4D">
        <w:t>No additional information provided, general advice for all plant protection products should be followed.</w:t>
      </w:r>
    </w:p>
    <w:p w14:paraId="2B9CFEB9" w14:textId="77777777" w:rsidR="00FF4463" w:rsidRPr="00415E4D" w:rsidRDefault="00FF4463" w:rsidP="00FF4463">
      <w:pPr>
        <w:pStyle w:val="Nagwek4"/>
        <w:rPr>
          <w:lang w:val="en-GB"/>
        </w:rPr>
      </w:pPr>
      <w:bookmarkStart w:id="343" w:name="_Toc74921319"/>
      <w:bookmarkStart w:id="344" w:name="_Toc80362506"/>
      <w:bookmarkStart w:id="345" w:name="_Toc114150546"/>
      <w:bookmarkStart w:id="346" w:name="_Toc175131511"/>
      <w:r w:rsidRPr="00415E4D">
        <w:rPr>
          <w:lang w:val="en-GB"/>
        </w:rPr>
        <w:t>Procedures to minimise the generation of waste</w:t>
      </w:r>
      <w:bookmarkEnd w:id="343"/>
      <w:bookmarkEnd w:id="344"/>
      <w:bookmarkEnd w:id="345"/>
      <w:bookmarkEnd w:id="346"/>
    </w:p>
    <w:p w14:paraId="40E4C856" w14:textId="77777777" w:rsidR="00FF4463" w:rsidRPr="00415E4D" w:rsidRDefault="00FF4463" w:rsidP="00FF4463">
      <w:pPr>
        <w:jc w:val="both"/>
      </w:pPr>
      <w:r w:rsidRPr="00415E4D">
        <w:t>Buy and store only the quantity of product needed in the short term. Do not open larger containers than required for immediate use. Do not mix a larger quantity of spray solution than is required for immediate use.</w:t>
      </w:r>
    </w:p>
    <w:p w14:paraId="23E66FDF" w14:textId="77777777" w:rsidR="00FF4463" w:rsidRPr="00415E4D" w:rsidRDefault="00FF4463" w:rsidP="00FF4463">
      <w:pPr>
        <w:pStyle w:val="Nagwek4"/>
        <w:rPr>
          <w:lang w:val="en-GB"/>
        </w:rPr>
      </w:pPr>
      <w:bookmarkStart w:id="347" w:name="_Toc74921320"/>
      <w:bookmarkStart w:id="348" w:name="_Toc80362507"/>
      <w:bookmarkStart w:id="349" w:name="_Toc114150547"/>
      <w:bookmarkStart w:id="350" w:name="_Toc175131512"/>
      <w:r w:rsidRPr="00415E4D">
        <w:rPr>
          <w:lang w:val="en-GB"/>
        </w:rPr>
        <w:t>Combustion products likely to be generated in the event of fire</w:t>
      </w:r>
      <w:bookmarkEnd w:id="347"/>
      <w:bookmarkEnd w:id="348"/>
      <w:bookmarkEnd w:id="349"/>
      <w:bookmarkEnd w:id="350"/>
    </w:p>
    <w:p w14:paraId="127E8763" w14:textId="77777777" w:rsidR="00006E88" w:rsidRPr="00ED4CDC" w:rsidRDefault="00006E88" w:rsidP="00006E88">
      <w:pPr>
        <w:jc w:val="both"/>
      </w:pPr>
      <w:bookmarkStart w:id="351" w:name="_Toc74921321"/>
      <w:bookmarkStart w:id="352" w:name="_Toc80362508"/>
      <w:bookmarkStart w:id="353" w:name="_Toc114150548"/>
      <w:r w:rsidRPr="00ED4CDC">
        <w:t>In the event of fire, the following may be released: hydrogen chloride (HCI),</w:t>
      </w:r>
      <w:r>
        <w:t xml:space="preserve"> </w:t>
      </w:r>
      <w:r w:rsidRPr="00ED4CDC">
        <w:t>hydrogen cyanide (hydrocyanic acid), carbon monoxide (CO), sulfur oxides, nitrogen oxides (NOx)</w:t>
      </w:r>
      <w:r>
        <w:t>.</w:t>
      </w:r>
    </w:p>
    <w:p w14:paraId="79A0FB9D" w14:textId="77777777" w:rsidR="00FF4463" w:rsidRPr="00415E4D" w:rsidRDefault="00FF4463" w:rsidP="00FF4463">
      <w:pPr>
        <w:pStyle w:val="Nagwek2"/>
      </w:pPr>
      <w:bookmarkStart w:id="354" w:name="_Toc175131513"/>
      <w:r w:rsidRPr="00415E4D">
        <w:t>Emergency measures in the case of an accident (KCP 4.3)</w:t>
      </w:r>
      <w:bookmarkEnd w:id="351"/>
      <w:bookmarkEnd w:id="352"/>
      <w:bookmarkEnd w:id="353"/>
      <w:bookmarkEnd w:id="354"/>
    </w:p>
    <w:p w14:paraId="2FE1BA36" w14:textId="77777777" w:rsidR="00FF4463" w:rsidRPr="00006E88" w:rsidRDefault="00FF4463" w:rsidP="00FF4463">
      <w:pPr>
        <w:jc w:val="both"/>
        <w:rPr>
          <w:u w:val="single"/>
        </w:rPr>
      </w:pPr>
      <w:r w:rsidRPr="00006E88">
        <w:rPr>
          <w:u w:val="single"/>
        </w:rPr>
        <w:t>Accidental release measures:</w:t>
      </w:r>
    </w:p>
    <w:p w14:paraId="0EAE97FA" w14:textId="63A6C7C7" w:rsidR="00FF4463" w:rsidRDefault="00006E88" w:rsidP="00FF4463">
      <w:pPr>
        <w:jc w:val="both"/>
        <w:rPr>
          <w:color w:val="0A0808"/>
        </w:rPr>
      </w:pPr>
      <w:r w:rsidRPr="00006E88">
        <w:rPr>
          <w:color w:val="0A0808"/>
        </w:rPr>
        <w:lastRenderedPageBreak/>
        <w:t>Avoid contact with spilled product or contaminated surfaces. Wear personal protective equipment. Do not allow to enter drains, surface water or groundwater. Do not use when weather conditions allow runoff or drift. Do not contaminate surface water or groundwater through equipment washing or waste disposal (including water after equipment washing). Avoid release to the environment contrary to the identified use.</w:t>
      </w:r>
    </w:p>
    <w:p w14:paraId="6FD7DD35" w14:textId="77777777" w:rsidR="00006E88" w:rsidRPr="00FF4463" w:rsidRDefault="00006E88" w:rsidP="00FF4463">
      <w:pPr>
        <w:jc w:val="both"/>
        <w:rPr>
          <w:highlight w:val="yellow"/>
        </w:rPr>
      </w:pPr>
    </w:p>
    <w:p w14:paraId="5B090D8A" w14:textId="77777777" w:rsidR="00FF4463" w:rsidRPr="00216D40" w:rsidRDefault="00FF4463" w:rsidP="00FF4463">
      <w:pPr>
        <w:jc w:val="both"/>
      </w:pPr>
      <w:r w:rsidRPr="00216D40">
        <w:rPr>
          <w:u w:val="single"/>
        </w:rPr>
        <w:t>First aid measures</w:t>
      </w:r>
      <w:r w:rsidRPr="00216D40">
        <w:t>:</w:t>
      </w:r>
    </w:p>
    <w:p w14:paraId="4E3AC9D1" w14:textId="310EC1CC" w:rsidR="00FF4463" w:rsidRDefault="00216D40" w:rsidP="00FF4463">
      <w:pPr>
        <w:jc w:val="both"/>
      </w:pPr>
      <w:r w:rsidRPr="00216D40">
        <w:t>Remove from the danger zone. Position and transport affected person in a stable position (laterally fixed). Immediately remove all contaminated clothing and dispose of safely. In case of accident or if you feel unwell, seek medical advice immediately (show the label if possible).</w:t>
      </w:r>
    </w:p>
    <w:p w14:paraId="50E386DE" w14:textId="77777777" w:rsidR="00216D40" w:rsidRPr="00FF4463" w:rsidRDefault="00216D40" w:rsidP="00FF4463">
      <w:pPr>
        <w:jc w:val="both"/>
        <w:rPr>
          <w:highlight w:val="yellow"/>
        </w:rPr>
      </w:pPr>
    </w:p>
    <w:p w14:paraId="405D28D3" w14:textId="77777777" w:rsidR="00FF4463" w:rsidRPr="00216D40" w:rsidRDefault="00FF4463" w:rsidP="00FF4463">
      <w:pPr>
        <w:jc w:val="both"/>
      </w:pPr>
      <w:r w:rsidRPr="00216D40">
        <w:rPr>
          <w:u w:val="single"/>
        </w:rPr>
        <w:t>If inhaled</w:t>
      </w:r>
      <w:r w:rsidRPr="00216D40">
        <w:t>:</w:t>
      </w:r>
    </w:p>
    <w:p w14:paraId="3914B25B" w14:textId="404C5DE0" w:rsidR="00FF4463" w:rsidRPr="00216D40" w:rsidRDefault="00216D40" w:rsidP="00FF4463">
      <w:pPr>
        <w:jc w:val="both"/>
      </w:pPr>
      <w:r w:rsidRPr="00216D40">
        <w:t xml:space="preserve">Move to fresh air. Keep affected person warm and calm. Contact a poison </w:t>
      </w:r>
      <w:proofErr w:type="spellStart"/>
      <w:r w:rsidRPr="00216D40">
        <w:t>centre</w:t>
      </w:r>
      <w:proofErr w:type="spellEnd"/>
      <w:r w:rsidRPr="00216D40">
        <w:t xml:space="preserve"> or doctor immediately.</w:t>
      </w:r>
    </w:p>
    <w:p w14:paraId="1FC52465" w14:textId="77777777" w:rsidR="00216D40" w:rsidRPr="00216D40" w:rsidRDefault="00216D40" w:rsidP="00FF4463">
      <w:pPr>
        <w:jc w:val="both"/>
      </w:pPr>
    </w:p>
    <w:p w14:paraId="6A0B19EF" w14:textId="77777777" w:rsidR="00FF4463" w:rsidRPr="00216D40" w:rsidRDefault="00FF4463" w:rsidP="00FF4463">
      <w:pPr>
        <w:jc w:val="both"/>
      </w:pPr>
      <w:r w:rsidRPr="00216D40">
        <w:rPr>
          <w:u w:val="single"/>
        </w:rPr>
        <w:t>In case of skin contact</w:t>
      </w:r>
      <w:r w:rsidRPr="00216D40">
        <w:t>:</w:t>
      </w:r>
    </w:p>
    <w:p w14:paraId="52525660" w14:textId="07DE5625" w:rsidR="00FF4463" w:rsidRPr="00216D40" w:rsidRDefault="00216D40" w:rsidP="00FF4463">
      <w:pPr>
        <w:jc w:val="both"/>
      </w:pPr>
      <w:r w:rsidRPr="00216D40">
        <w:t>Wash off thoroughly with plenty of soapy water, if possible with polyethylene glycol 400, then rinse with water. If symptoms persist, call a doctor.</w:t>
      </w:r>
    </w:p>
    <w:p w14:paraId="249543B7" w14:textId="77777777" w:rsidR="00216D40" w:rsidRPr="00216D40" w:rsidRDefault="00216D40" w:rsidP="00FF4463">
      <w:pPr>
        <w:jc w:val="both"/>
      </w:pPr>
    </w:p>
    <w:p w14:paraId="3BC87B04" w14:textId="77777777" w:rsidR="00FF4463" w:rsidRPr="00216D40" w:rsidRDefault="00FF4463" w:rsidP="00FF4463">
      <w:pPr>
        <w:jc w:val="both"/>
      </w:pPr>
      <w:r w:rsidRPr="00216D40">
        <w:rPr>
          <w:u w:val="single"/>
        </w:rPr>
        <w:t>In case of eye contact</w:t>
      </w:r>
      <w:r w:rsidRPr="00216D40">
        <w:t>:</w:t>
      </w:r>
    </w:p>
    <w:p w14:paraId="2378A91F" w14:textId="689892FF" w:rsidR="00FF4463" w:rsidRPr="00216D40" w:rsidRDefault="00216D40" w:rsidP="00FF4463">
      <w:pPr>
        <w:jc w:val="both"/>
      </w:pPr>
      <w:r w:rsidRPr="00216D40">
        <w:t xml:space="preserve">Rinse immediately with plenty of water, also under the eyelids for at least 15 minutes. Remove contact lenses, if present, after the first 5 minutes, then continue flushing the eyes. Contact a poison </w:t>
      </w:r>
      <w:proofErr w:type="spellStart"/>
      <w:r w:rsidRPr="00216D40">
        <w:t>centre</w:t>
      </w:r>
      <w:proofErr w:type="spellEnd"/>
      <w:r w:rsidRPr="00216D40">
        <w:t xml:space="preserve"> or doctor immediately.</w:t>
      </w:r>
    </w:p>
    <w:p w14:paraId="4674BFE4" w14:textId="77777777" w:rsidR="00216D40" w:rsidRPr="00216D40" w:rsidRDefault="00216D40" w:rsidP="00FF4463">
      <w:pPr>
        <w:jc w:val="both"/>
      </w:pPr>
    </w:p>
    <w:p w14:paraId="66FCD9FC" w14:textId="77777777" w:rsidR="00FF4463" w:rsidRPr="00216D40" w:rsidRDefault="00FF4463" w:rsidP="00FF4463">
      <w:pPr>
        <w:jc w:val="both"/>
      </w:pPr>
      <w:r w:rsidRPr="00216D40">
        <w:rPr>
          <w:u w:val="single"/>
        </w:rPr>
        <w:t>If swallowed</w:t>
      </w:r>
      <w:r w:rsidRPr="00216D40">
        <w:t>:</w:t>
      </w:r>
    </w:p>
    <w:p w14:paraId="7FD9ACE1" w14:textId="1DBAE3CF" w:rsidR="00216D40" w:rsidRPr="00415E4D" w:rsidRDefault="00216D40" w:rsidP="00FF4463">
      <w:pPr>
        <w:jc w:val="both"/>
      </w:pPr>
      <w:r w:rsidRPr="00216D40">
        <w:t xml:space="preserve">DO NOT induce vomiting. Rinse out mouth. Contact a poison </w:t>
      </w:r>
      <w:proofErr w:type="spellStart"/>
      <w:r w:rsidRPr="00216D40">
        <w:t>centre</w:t>
      </w:r>
      <w:proofErr w:type="spellEnd"/>
      <w:r w:rsidRPr="00216D40">
        <w:t xml:space="preserve"> or doctor immediately.</w:t>
      </w:r>
    </w:p>
    <w:p w14:paraId="710F000C" w14:textId="77777777" w:rsidR="00FF4463" w:rsidRPr="00415E4D" w:rsidRDefault="00FF4463" w:rsidP="00FF4463">
      <w:pPr>
        <w:pStyle w:val="Nagwek2"/>
      </w:pPr>
      <w:bookmarkStart w:id="355" w:name="_Toc74921322"/>
      <w:bookmarkStart w:id="356" w:name="_Toc80362509"/>
      <w:bookmarkStart w:id="357" w:name="_Toc114150549"/>
      <w:bookmarkStart w:id="358" w:name="_Toc175131514"/>
      <w:r w:rsidRPr="00415E4D">
        <w:t>Procedures for destruction or decontamination of the plant protection product and its packaging (KCP 4.5)</w:t>
      </w:r>
      <w:bookmarkEnd w:id="355"/>
      <w:bookmarkEnd w:id="356"/>
      <w:bookmarkEnd w:id="357"/>
      <w:bookmarkEnd w:id="358"/>
    </w:p>
    <w:p w14:paraId="6781B4BB" w14:textId="77777777" w:rsidR="00FF4463" w:rsidRPr="00415E4D" w:rsidRDefault="00FF4463" w:rsidP="00FF4463">
      <w:pPr>
        <w:pStyle w:val="Nagwek3"/>
      </w:pPr>
      <w:bookmarkStart w:id="359" w:name="_Toc74921323"/>
      <w:bookmarkStart w:id="360" w:name="_Ref80362034"/>
      <w:bookmarkStart w:id="361" w:name="_Toc80362510"/>
      <w:bookmarkStart w:id="362" w:name="_Toc114150550"/>
      <w:bookmarkStart w:id="363" w:name="_Toc175131515"/>
      <w:r w:rsidRPr="00415E4D">
        <w:t>Neutralisation procedure</w:t>
      </w:r>
      <w:bookmarkEnd w:id="359"/>
      <w:bookmarkEnd w:id="360"/>
      <w:bookmarkEnd w:id="361"/>
      <w:bookmarkEnd w:id="362"/>
      <w:bookmarkEnd w:id="363"/>
    </w:p>
    <w:p w14:paraId="75FF6B2F" w14:textId="3E47905D" w:rsidR="00FF4463" w:rsidRPr="00415E4D" w:rsidRDefault="00D7001D" w:rsidP="00FF4463">
      <w:pPr>
        <w:pStyle w:val="RepStandard"/>
      </w:pPr>
      <w:r w:rsidRPr="002A1DDE">
        <w:t xml:space="preserve">Absorb in an inert adsorbent material (e.g. sand, silica gel, acid absorber, universal absorber, sawdust). </w:t>
      </w:r>
      <w:r w:rsidRPr="00D7001D">
        <w:t>Thoroughly clean contaminated floors and objects in accordance with environmental regulations. Store in suitable, closed containers until disposal.</w:t>
      </w:r>
    </w:p>
    <w:p w14:paraId="62BFD093" w14:textId="77777777" w:rsidR="00FF4463" w:rsidRPr="00415E4D" w:rsidRDefault="00FF4463" w:rsidP="00FF4463">
      <w:pPr>
        <w:pStyle w:val="Nagwek3"/>
      </w:pPr>
      <w:bookmarkStart w:id="364" w:name="_Toc74921324"/>
      <w:bookmarkStart w:id="365" w:name="_Toc80362511"/>
      <w:bookmarkStart w:id="366" w:name="_Toc114150551"/>
      <w:bookmarkStart w:id="367" w:name="_Toc175131516"/>
      <w:r w:rsidRPr="00415E4D">
        <w:t>Disposal Procedures for the Plant Protection Product</w:t>
      </w:r>
      <w:bookmarkEnd w:id="364"/>
      <w:bookmarkEnd w:id="365"/>
      <w:bookmarkEnd w:id="366"/>
      <w:bookmarkEnd w:id="367"/>
    </w:p>
    <w:p w14:paraId="73B183D2" w14:textId="77777777" w:rsidR="00FF4463" w:rsidRPr="00D7001D" w:rsidRDefault="00FF4463" w:rsidP="00D7001D">
      <w:pPr>
        <w:jc w:val="both"/>
        <w:rPr>
          <w:u w:val="single"/>
        </w:rPr>
      </w:pPr>
      <w:r w:rsidRPr="00D7001D">
        <w:rPr>
          <w:b/>
          <w:bCs/>
        </w:rPr>
        <w:t>Product</w:t>
      </w:r>
    </w:p>
    <w:p w14:paraId="3439D197" w14:textId="5F8829CE" w:rsidR="00FF4463" w:rsidRPr="00D7001D" w:rsidRDefault="00D7001D" w:rsidP="00D7001D">
      <w:pPr>
        <w:jc w:val="both"/>
      </w:pPr>
      <w:r w:rsidRPr="00D7001D">
        <w:t>In accordance with current legislation and, if necessary, after consultation with the operator and local authorities, the product may be disposed of in a landfill or waste incineration plant.</w:t>
      </w:r>
      <w:r>
        <w:t xml:space="preserve"> </w:t>
      </w:r>
      <w:r w:rsidRPr="00D7001D">
        <w:t>Do not dispose with municipal waste. Do not dispose of residues into wastewater.</w:t>
      </w:r>
    </w:p>
    <w:p w14:paraId="1F02CB4C" w14:textId="77777777" w:rsidR="00D7001D" w:rsidRPr="00D7001D" w:rsidRDefault="00D7001D" w:rsidP="00D7001D">
      <w:pPr>
        <w:jc w:val="both"/>
      </w:pPr>
    </w:p>
    <w:p w14:paraId="292A53EA" w14:textId="77777777" w:rsidR="00FF4463" w:rsidRPr="00D7001D" w:rsidRDefault="00FF4463" w:rsidP="00D7001D">
      <w:pPr>
        <w:jc w:val="both"/>
        <w:rPr>
          <w:b/>
          <w:bCs/>
        </w:rPr>
      </w:pPr>
      <w:r w:rsidRPr="00D7001D">
        <w:rPr>
          <w:b/>
          <w:bCs/>
        </w:rPr>
        <w:t>Contaminated packaging</w:t>
      </w:r>
    </w:p>
    <w:p w14:paraId="341A1FFF" w14:textId="5765D22F" w:rsidR="00343A26" w:rsidRDefault="00D7001D" w:rsidP="00D7001D">
      <w:pPr>
        <w:jc w:val="both"/>
        <w:sectPr w:rsidR="00343A26">
          <w:headerReference w:type="even" r:id="rId13"/>
          <w:headerReference w:type="default" r:id="rId14"/>
          <w:headerReference w:type="first" r:id="rId15"/>
          <w:pgSz w:w="11909" w:h="16834" w:code="9"/>
          <w:pgMar w:top="1417" w:right="1134" w:bottom="1134" w:left="1417" w:header="709" w:footer="142" w:gutter="0"/>
          <w:pgNumType w:chapSep="period"/>
          <w:cols w:space="720"/>
          <w:noEndnote/>
          <w:docGrid w:linePitch="299"/>
        </w:sectPr>
      </w:pPr>
      <w:r w:rsidRPr="00D7001D">
        <w:t>Add water to the remaining suspension.</w:t>
      </w:r>
      <w:r>
        <w:t xml:space="preserve"> </w:t>
      </w:r>
      <w:r w:rsidRPr="00D7001D">
        <w:t>Rinse the containers three times.</w:t>
      </w:r>
      <w:r>
        <w:t xml:space="preserve"> </w:t>
      </w:r>
      <w:r w:rsidRPr="00D7001D">
        <w:t>Return empty containers to the</w:t>
      </w:r>
      <w:r>
        <w:t xml:space="preserve"> </w:t>
      </w:r>
      <w:r w:rsidRPr="00D7001D">
        <w:t>point of sale where this product was purchased.</w:t>
      </w:r>
      <w:r>
        <w:t xml:space="preserve"> </w:t>
      </w:r>
      <w:r w:rsidRPr="00D7001D">
        <w:t>Incomplete empty containers should be disposed of as hazardous waste.</w:t>
      </w:r>
      <w:r>
        <w:t xml:space="preserve"> </w:t>
      </w:r>
      <w:r w:rsidRPr="00D7001D">
        <w:t>Do not reuse empty containers.</w:t>
      </w:r>
    </w:p>
    <w:p w14:paraId="694A3A26" w14:textId="77777777" w:rsidR="00343A26" w:rsidRDefault="00051B8F">
      <w:pPr>
        <w:pStyle w:val="RepAppendix1"/>
      </w:pPr>
      <w:bookmarkStart w:id="368" w:name="_Toc414438824"/>
      <w:bookmarkStart w:id="369" w:name="_Toc414440518"/>
      <w:bookmarkStart w:id="370" w:name="_Toc175131517"/>
      <w:bookmarkEnd w:id="298"/>
      <w:bookmarkEnd w:id="299"/>
      <w:bookmarkEnd w:id="300"/>
      <w:bookmarkEnd w:id="301"/>
      <w:r>
        <w:lastRenderedPageBreak/>
        <w:t>Lists of data considered in support of the evaluation</w:t>
      </w:r>
      <w:bookmarkEnd w:id="368"/>
      <w:bookmarkEnd w:id="369"/>
      <w:bookmarkEnd w:id="370"/>
    </w:p>
    <w:p w14:paraId="590F0A3F" w14:textId="77777777" w:rsidR="005B3F0D" w:rsidRPr="00E8252A" w:rsidRDefault="005B3F0D" w:rsidP="006A3975">
      <w:pPr>
        <w:jc w:val="both"/>
      </w:pPr>
      <w:r w:rsidRPr="00D839A4">
        <w:t xml:space="preserve">No data </w:t>
      </w:r>
      <w:r>
        <w:t xml:space="preserve">other than the one cited below </w:t>
      </w:r>
      <w:r w:rsidRPr="00D839A4">
        <w:t>is submitted in support of the application for authorization of ULTRACENT 460 EC. Reference is made to the unprotected data and dossier of INPUT 460 EC (R-61/2011, approval holder Bayer AG), in accordance with Article 34 of Regulation 1107/2009/EC. It was not considered necessary to submit additional data and the evaluator is referred to the registration report of INPUT 460 EC</w:t>
      </w:r>
      <w:r w:rsidRPr="00E8252A">
        <w:t>.</w:t>
      </w:r>
    </w:p>
    <w:p w14:paraId="49716EBC" w14:textId="77777777" w:rsidR="00343A26" w:rsidRDefault="00051B8F">
      <w:pPr>
        <w:pStyle w:val="RepNewPart"/>
      </w:pPr>
      <w:r>
        <w:t>List of data submitted by the applicant and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273"/>
        <w:gridCol w:w="1595"/>
        <w:gridCol w:w="783"/>
        <w:gridCol w:w="8585"/>
        <w:gridCol w:w="1048"/>
        <w:gridCol w:w="1272"/>
      </w:tblGrid>
      <w:tr w:rsidR="00343A26" w14:paraId="3065BD96" w14:textId="77777777" w:rsidTr="00060856">
        <w:trPr>
          <w:tblHeader/>
        </w:trPr>
        <w:tc>
          <w:tcPr>
            <w:tcW w:w="437" w:type="pct"/>
            <w:shd w:val="clear" w:color="auto" w:fill="auto"/>
            <w:vAlign w:val="center"/>
          </w:tcPr>
          <w:p w14:paraId="1FB1FCD0" w14:textId="77777777" w:rsidR="00343A26" w:rsidRDefault="00051B8F" w:rsidP="006A3975">
            <w:pPr>
              <w:pStyle w:val="RepTableHeader"/>
              <w:spacing w:before="0" w:after="0"/>
              <w:jc w:val="center"/>
            </w:pPr>
            <w:r>
              <w:t>Data point</w:t>
            </w:r>
          </w:p>
        </w:tc>
        <w:tc>
          <w:tcPr>
            <w:tcW w:w="548" w:type="pct"/>
            <w:shd w:val="clear" w:color="auto" w:fill="auto"/>
            <w:vAlign w:val="center"/>
          </w:tcPr>
          <w:p w14:paraId="0A3C7B3A" w14:textId="77777777" w:rsidR="00343A26" w:rsidRDefault="00051B8F" w:rsidP="006A3975">
            <w:pPr>
              <w:pStyle w:val="RepTableHeader"/>
              <w:spacing w:before="0" w:after="0"/>
              <w:jc w:val="center"/>
            </w:pPr>
            <w:r>
              <w:t>Author(s)</w:t>
            </w:r>
          </w:p>
        </w:tc>
        <w:tc>
          <w:tcPr>
            <w:tcW w:w="269" w:type="pct"/>
            <w:shd w:val="clear" w:color="auto" w:fill="auto"/>
            <w:vAlign w:val="center"/>
          </w:tcPr>
          <w:p w14:paraId="4D50145F" w14:textId="77777777" w:rsidR="00343A26" w:rsidRDefault="00051B8F" w:rsidP="006A3975">
            <w:pPr>
              <w:pStyle w:val="RepTableHeader"/>
              <w:spacing w:before="0" w:after="0"/>
              <w:jc w:val="center"/>
            </w:pPr>
            <w:r>
              <w:t>Year</w:t>
            </w:r>
          </w:p>
        </w:tc>
        <w:tc>
          <w:tcPr>
            <w:tcW w:w="2949" w:type="pct"/>
            <w:shd w:val="clear" w:color="auto" w:fill="auto"/>
            <w:vAlign w:val="center"/>
          </w:tcPr>
          <w:p w14:paraId="142A521D" w14:textId="77777777" w:rsidR="00343A26" w:rsidRDefault="00051B8F" w:rsidP="006A3975">
            <w:pPr>
              <w:pStyle w:val="RepTableHeader"/>
              <w:spacing w:before="0" w:after="0"/>
              <w:jc w:val="center"/>
            </w:pPr>
            <w:r>
              <w:t>Title</w:t>
            </w:r>
            <w:r>
              <w:br/>
              <w:t>Company Report No.</w:t>
            </w:r>
            <w:r>
              <w:tab/>
            </w:r>
            <w:r>
              <w:br/>
              <w:t>Source (where different from company)</w:t>
            </w:r>
            <w:r>
              <w:br/>
              <w:t>GLP or GEP status</w:t>
            </w:r>
            <w:r>
              <w:br/>
              <w:t>Published or not</w:t>
            </w:r>
          </w:p>
        </w:tc>
        <w:tc>
          <w:tcPr>
            <w:tcW w:w="360" w:type="pct"/>
            <w:shd w:val="clear" w:color="auto" w:fill="auto"/>
            <w:vAlign w:val="center"/>
          </w:tcPr>
          <w:p w14:paraId="369CCE98" w14:textId="77777777" w:rsidR="00343A26" w:rsidRDefault="00051B8F" w:rsidP="006A3975">
            <w:pPr>
              <w:pStyle w:val="RepTableHeader"/>
              <w:spacing w:before="0" w:after="0"/>
              <w:jc w:val="center"/>
            </w:pPr>
            <w:r>
              <w:t>Vertebrate study</w:t>
            </w:r>
          </w:p>
          <w:p w14:paraId="38AE6F91" w14:textId="77777777" w:rsidR="00343A26" w:rsidRDefault="00051B8F" w:rsidP="006A3975">
            <w:pPr>
              <w:pStyle w:val="RepTableHeader"/>
              <w:spacing w:before="0" w:after="0"/>
              <w:jc w:val="center"/>
            </w:pPr>
            <w:r>
              <w:t>Y/N</w:t>
            </w:r>
          </w:p>
        </w:tc>
        <w:tc>
          <w:tcPr>
            <w:tcW w:w="437" w:type="pct"/>
            <w:shd w:val="clear" w:color="auto" w:fill="auto"/>
            <w:vAlign w:val="center"/>
          </w:tcPr>
          <w:p w14:paraId="16FAD90E" w14:textId="77777777" w:rsidR="00343A26" w:rsidRDefault="00051B8F" w:rsidP="006A3975">
            <w:pPr>
              <w:pStyle w:val="RepTableHeader"/>
              <w:spacing w:before="0" w:after="0"/>
              <w:jc w:val="center"/>
            </w:pPr>
            <w:r>
              <w:t>Owner</w:t>
            </w:r>
          </w:p>
        </w:tc>
      </w:tr>
      <w:tr w:rsidR="00343A26" w14:paraId="1ACF5165" w14:textId="77777777" w:rsidTr="00060856">
        <w:tc>
          <w:tcPr>
            <w:tcW w:w="437" w:type="pct"/>
            <w:shd w:val="clear" w:color="auto" w:fill="auto"/>
          </w:tcPr>
          <w:p w14:paraId="0591FF99" w14:textId="77777777" w:rsidR="00343A26" w:rsidRDefault="00051B8F" w:rsidP="006A3975">
            <w:pPr>
              <w:pStyle w:val="RepTable"/>
            </w:pPr>
            <w:r w:rsidRPr="001A343A">
              <w:t xml:space="preserve">KCP </w:t>
            </w:r>
            <w:r w:rsidR="001A343A" w:rsidRPr="001A343A">
              <w:t>2.1</w:t>
            </w:r>
          </w:p>
          <w:p w14:paraId="2813246B" w14:textId="77777777" w:rsidR="009A4656" w:rsidRDefault="009A4656" w:rsidP="006A3975">
            <w:pPr>
              <w:pStyle w:val="RepTable"/>
            </w:pPr>
          </w:p>
          <w:p w14:paraId="35123A86" w14:textId="77777777" w:rsidR="009A4656" w:rsidRDefault="009A4656" w:rsidP="006A3975">
            <w:pPr>
              <w:pStyle w:val="RepTable"/>
            </w:pPr>
            <w:r>
              <w:t>Also submitted under:</w:t>
            </w:r>
          </w:p>
          <w:p w14:paraId="2DF13283" w14:textId="77777777" w:rsidR="009A4656" w:rsidRDefault="009A4656" w:rsidP="006A3975">
            <w:pPr>
              <w:pStyle w:val="RepTable"/>
            </w:pPr>
            <w:r>
              <w:t>KCP 2.4.2</w:t>
            </w:r>
            <w:r>
              <w:br/>
              <w:t>KCP 2.7.1</w:t>
            </w:r>
          </w:p>
          <w:p w14:paraId="3CA75A81" w14:textId="77777777" w:rsidR="009A4656" w:rsidRDefault="009A4656" w:rsidP="006A3975">
            <w:pPr>
              <w:pStyle w:val="RepTable"/>
            </w:pPr>
            <w:r>
              <w:t>KCP 2.8.2</w:t>
            </w:r>
          </w:p>
          <w:p w14:paraId="442FAB88" w14:textId="77777777" w:rsidR="009A4656" w:rsidRDefault="009A4656" w:rsidP="006A3975">
            <w:pPr>
              <w:pStyle w:val="RepTable"/>
            </w:pPr>
            <w:r>
              <w:t>KCP 2.8.6.2</w:t>
            </w:r>
          </w:p>
          <w:p w14:paraId="4A26F29E" w14:textId="696F1333" w:rsidR="009A4656" w:rsidRPr="001A343A" w:rsidRDefault="009A4656" w:rsidP="006A3975">
            <w:pPr>
              <w:pStyle w:val="RepTable"/>
            </w:pPr>
            <w:r>
              <w:t>KCP 2.8.6.3</w:t>
            </w:r>
          </w:p>
        </w:tc>
        <w:tc>
          <w:tcPr>
            <w:tcW w:w="548" w:type="pct"/>
            <w:shd w:val="clear" w:color="auto" w:fill="auto"/>
          </w:tcPr>
          <w:p w14:paraId="53366A0B" w14:textId="7D6E28A2" w:rsidR="00343A26" w:rsidRPr="001A343A" w:rsidRDefault="001A343A" w:rsidP="006A3975">
            <w:pPr>
              <w:pStyle w:val="RepTable"/>
            </w:pPr>
            <w:r w:rsidRPr="001A343A">
              <w:t>Kishora, K. S.</w:t>
            </w:r>
          </w:p>
        </w:tc>
        <w:tc>
          <w:tcPr>
            <w:tcW w:w="269" w:type="pct"/>
            <w:shd w:val="clear" w:color="auto" w:fill="auto"/>
          </w:tcPr>
          <w:p w14:paraId="698F0F3F" w14:textId="047715EF" w:rsidR="00343A26" w:rsidRPr="001A343A" w:rsidRDefault="001A343A" w:rsidP="006A3975">
            <w:pPr>
              <w:pStyle w:val="RepTable"/>
              <w:jc w:val="center"/>
            </w:pPr>
            <w:r w:rsidRPr="001A343A">
              <w:t>2023a</w:t>
            </w:r>
          </w:p>
        </w:tc>
        <w:tc>
          <w:tcPr>
            <w:tcW w:w="2949" w:type="pct"/>
            <w:shd w:val="clear" w:color="auto" w:fill="auto"/>
          </w:tcPr>
          <w:p w14:paraId="3048C944" w14:textId="066C5546" w:rsidR="00343A26" w:rsidRPr="001A343A" w:rsidRDefault="001A343A" w:rsidP="006A3975">
            <w:pPr>
              <w:pStyle w:val="RepTable"/>
            </w:pPr>
            <w:r w:rsidRPr="001A343A">
              <w:t>Accelerated Storage Stability Test by Heating at 54 ±</w:t>
            </w:r>
            <w:r w:rsidR="00051B8F" w:rsidRPr="001A343A">
              <w:t xml:space="preserve"> </w:t>
            </w:r>
            <w:r w:rsidRPr="001A343A">
              <w:t>2°C of Prothioconazole 160 g/L + Spiroxamine 300 g/L EC</w:t>
            </w:r>
          </w:p>
          <w:p w14:paraId="735E0653" w14:textId="5A056C12" w:rsidR="00343A26" w:rsidRPr="001A343A" w:rsidRDefault="00051B8F" w:rsidP="006A3975">
            <w:pPr>
              <w:pStyle w:val="RepTable"/>
            </w:pPr>
            <w:r w:rsidRPr="001A343A">
              <w:t>Report No</w:t>
            </w:r>
            <w:r w:rsidR="001A343A" w:rsidRPr="001A343A">
              <w:t>. AG-G1571</w:t>
            </w:r>
          </w:p>
          <w:p w14:paraId="79258912" w14:textId="6368D9CB" w:rsidR="00343A26" w:rsidRPr="001A343A" w:rsidRDefault="001A343A" w:rsidP="006A3975">
            <w:pPr>
              <w:pStyle w:val="RepTable"/>
            </w:pPr>
            <w:r w:rsidRPr="001A343A">
              <w:t>Eurofins Advinius Agrosciences Services India Private Limited, Karnataka, India</w:t>
            </w:r>
          </w:p>
          <w:p w14:paraId="30087F89" w14:textId="6322ACC7" w:rsidR="00343A26" w:rsidRPr="001A343A" w:rsidRDefault="00051B8F" w:rsidP="006A3975">
            <w:pPr>
              <w:pStyle w:val="RepTable"/>
            </w:pPr>
            <w:r w:rsidRPr="001A343A">
              <w:t>GLP</w:t>
            </w:r>
          </w:p>
          <w:p w14:paraId="51117852" w14:textId="78936A5B" w:rsidR="00343A26" w:rsidRPr="001A343A" w:rsidRDefault="00051B8F" w:rsidP="006A3975">
            <w:pPr>
              <w:pStyle w:val="RepTable"/>
            </w:pPr>
            <w:r w:rsidRPr="001A343A">
              <w:t>Unpublished</w:t>
            </w:r>
          </w:p>
        </w:tc>
        <w:tc>
          <w:tcPr>
            <w:tcW w:w="360" w:type="pct"/>
            <w:shd w:val="clear" w:color="auto" w:fill="auto"/>
          </w:tcPr>
          <w:p w14:paraId="2641BB8E" w14:textId="7EF64D15" w:rsidR="00343A26" w:rsidRPr="001A343A" w:rsidRDefault="00051B8F" w:rsidP="006A3975">
            <w:pPr>
              <w:pStyle w:val="RepTable"/>
              <w:jc w:val="center"/>
            </w:pPr>
            <w:r w:rsidRPr="001A343A">
              <w:t>N</w:t>
            </w:r>
          </w:p>
        </w:tc>
        <w:tc>
          <w:tcPr>
            <w:tcW w:w="437" w:type="pct"/>
            <w:shd w:val="clear" w:color="auto" w:fill="auto"/>
          </w:tcPr>
          <w:p w14:paraId="42C5014A" w14:textId="41210315" w:rsidR="00343A26" w:rsidRPr="001A343A" w:rsidRDefault="00060856" w:rsidP="006A3975">
            <w:pPr>
              <w:pStyle w:val="RepTable"/>
              <w:jc w:val="center"/>
            </w:pPr>
            <w:r>
              <w:t>XXXX</w:t>
            </w:r>
          </w:p>
        </w:tc>
      </w:tr>
      <w:tr w:rsidR="001A343A" w14:paraId="1248722B" w14:textId="77777777" w:rsidTr="00060856">
        <w:tc>
          <w:tcPr>
            <w:tcW w:w="437" w:type="pct"/>
            <w:shd w:val="clear" w:color="auto" w:fill="auto"/>
          </w:tcPr>
          <w:p w14:paraId="0F4C3C97" w14:textId="77777777" w:rsidR="001A343A" w:rsidRDefault="001A343A" w:rsidP="006A3975">
            <w:pPr>
              <w:pStyle w:val="RepTable"/>
            </w:pPr>
            <w:r w:rsidRPr="001A343A">
              <w:t>KCP 2.</w:t>
            </w:r>
            <w:r>
              <w:t>4.2</w:t>
            </w:r>
          </w:p>
          <w:p w14:paraId="468DD788" w14:textId="77777777" w:rsidR="009A4656" w:rsidRDefault="009A4656" w:rsidP="006A3975">
            <w:pPr>
              <w:pStyle w:val="RepTable"/>
            </w:pPr>
          </w:p>
          <w:p w14:paraId="62C0C8D2" w14:textId="77777777" w:rsidR="009A4656" w:rsidRDefault="009A4656" w:rsidP="006A3975">
            <w:pPr>
              <w:pStyle w:val="RepTable"/>
            </w:pPr>
            <w:r>
              <w:t>Also submitted under:</w:t>
            </w:r>
          </w:p>
          <w:p w14:paraId="53912F83" w14:textId="77777777" w:rsidR="009A4656" w:rsidRDefault="009A4656" w:rsidP="006A3975">
            <w:pPr>
              <w:pStyle w:val="RepTable"/>
            </w:pPr>
            <w:r>
              <w:t>KCP 2.1</w:t>
            </w:r>
          </w:p>
          <w:p w14:paraId="03D894E0" w14:textId="7FD0DE44" w:rsidR="009A4656" w:rsidRDefault="009A4656" w:rsidP="006A3975">
            <w:pPr>
              <w:pStyle w:val="RepTable"/>
            </w:pPr>
            <w:r>
              <w:t>KCP 2.7.1</w:t>
            </w:r>
          </w:p>
          <w:p w14:paraId="26D41883" w14:textId="77777777" w:rsidR="009A4656" w:rsidRDefault="009A4656" w:rsidP="006A3975">
            <w:pPr>
              <w:pStyle w:val="RepTable"/>
            </w:pPr>
            <w:r>
              <w:t>KCP 2.8.2</w:t>
            </w:r>
          </w:p>
          <w:p w14:paraId="31BD29D7" w14:textId="77777777" w:rsidR="009A4656" w:rsidRDefault="009A4656" w:rsidP="006A3975">
            <w:pPr>
              <w:pStyle w:val="RepTable"/>
            </w:pPr>
            <w:r>
              <w:t>KCP 2.8.6.2</w:t>
            </w:r>
          </w:p>
          <w:p w14:paraId="14AD9862" w14:textId="40FAE530" w:rsidR="009A4656" w:rsidRPr="001A343A" w:rsidRDefault="009A4656" w:rsidP="006A3975">
            <w:pPr>
              <w:pStyle w:val="RepTable"/>
            </w:pPr>
            <w:r>
              <w:t>KCP 2.8.6.3</w:t>
            </w:r>
          </w:p>
        </w:tc>
        <w:tc>
          <w:tcPr>
            <w:tcW w:w="548" w:type="pct"/>
            <w:shd w:val="clear" w:color="auto" w:fill="auto"/>
          </w:tcPr>
          <w:p w14:paraId="62BB9D79" w14:textId="77777777" w:rsidR="001A343A" w:rsidRPr="001A343A" w:rsidRDefault="001A343A" w:rsidP="006A3975">
            <w:pPr>
              <w:pStyle w:val="RepTable"/>
            </w:pPr>
            <w:r w:rsidRPr="001A343A">
              <w:t>Kishora, K. S.</w:t>
            </w:r>
          </w:p>
        </w:tc>
        <w:tc>
          <w:tcPr>
            <w:tcW w:w="269" w:type="pct"/>
            <w:shd w:val="clear" w:color="auto" w:fill="auto"/>
          </w:tcPr>
          <w:p w14:paraId="52951BCC" w14:textId="77777777" w:rsidR="001A343A" w:rsidRPr="001A343A" w:rsidRDefault="001A343A" w:rsidP="006A3975">
            <w:pPr>
              <w:pStyle w:val="RepTable"/>
              <w:jc w:val="center"/>
            </w:pPr>
            <w:r w:rsidRPr="001A343A">
              <w:t>2023a</w:t>
            </w:r>
          </w:p>
        </w:tc>
        <w:tc>
          <w:tcPr>
            <w:tcW w:w="2949" w:type="pct"/>
            <w:shd w:val="clear" w:color="auto" w:fill="auto"/>
          </w:tcPr>
          <w:p w14:paraId="3D585014" w14:textId="77777777" w:rsidR="001A343A" w:rsidRPr="001A343A" w:rsidRDefault="001A343A" w:rsidP="006A3975">
            <w:pPr>
              <w:pStyle w:val="RepTable"/>
            </w:pPr>
            <w:r w:rsidRPr="001A343A">
              <w:t>Accelerated Storage Stability Test by Heating at 54 ± 2°C of Prothioconazole 160 g/L + Spiroxamine 300 g/L EC</w:t>
            </w:r>
          </w:p>
          <w:p w14:paraId="0004E97C" w14:textId="77777777" w:rsidR="001A343A" w:rsidRPr="001A343A" w:rsidRDefault="001A343A" w:rsidP="006A3975">
            <w:pPr>
              <w:pStyle w:val="RepTable"/>
            </w:pPr>
            <w:r w:rsidRPr="001A343A">
              <w:t>Report No. AG-G1571</w:t>
            </w:r>
          </w:p>
          <w:p w14:paraId="577DE1D5" w14:textId="77777777" w:rsidR="001A343A" w:rsidRPr="001A343A" w:rsidRDefault="001A343A" w:rsidP="006A3975">
            <w:pPr>
              <w:pStyle w:val="RepTable"/>
            </w:pPr>
            <w:r w:rsidRPr="001A343A">
              <w:t>Eurofins Advinius Agrosciences Services India Private Limited, Karnataka, India</w:t>
            </w:r>
          </w:p>
          <w:p w14:paraId="134D9388" w14:textId="77777777" w:rsidR="001A343A" w:rsidRPr="001A343A" w:rsidRDefault="001A343A" w:rsidP="006A3975">
            <w:pPr>
              <w:pStyle w:val="RepTable"/>
            </w:pPr>
            <w:r w:rsidRPr="001A343A">
              <w:t>GLP</w:t>
            </w:r>
          </w:p>
          <w:p w14:paraId="22218001" w14:textId="77777777" w:rsidR="001A343A" w:rsidRPr="001A343A" w:rsidRDefault="001A343A" w:rsidP="006A3975">
            <w:pPr>
              <w:pStyle w:val="RepTable"/>
            </w:pPr>
            <w:r w:rsidRPr="001A343A">
              <w:t>Unpublished</w:t>
            </w:r>
          </w:p>
        </w:tc>
        <w:tc>
          <w:tcPr>
            <w:tcW w:w="360" w:type="pct"/>
            <w:shd w:val="clear" w:color="auto" w:fill="auto"/>
          </w:tcPr>
          <w:p w14:paraId="7A3877A8" w14:textId="77777777" w:rsidR="001A343A" w:rsidRPr="001A343A" w:rsidRDefault="001A343A" w:rsidP="006A3975">
            <w:pPr>
              <w:pStyle w:val="RepTable"/>
              <w:jc w:val="center"/>
            </w:pPr>
            <w:r w:rsidRPr="001A343A">
              <w:t>N</w:t>
            </w:r>
          </w:p>
        </w:tc>
        <w:tc>
          <w:tcPr>
            <w:tcW w:w="437" w:type="pct"/>
            <w:shd w:val="clear" w:color="auto" w:fill="auto"/>
          </w:tcPr>
          <w:p w14:paraId="63536B4E" w14:textId="011FEF03" w:rsidR="001A343A" w:rsidRPr="001A343A" w:rsidRDefault="00060856" w:rsidP="006A3975">
            <w:pPr>
              <w:pStyle w:val="RepTable"/>
              <w:jc w:val="center"/>
            </w:pPr>
            <w:r>
              <w:t>XXXX</w:t>
            </w:r>
          </w:p>
        </w:tc>
      </w:tr>
      <w:tr w:rsidR="005C058E" w14:paraId="2ABDE45F" w14:textId="77777777" w:rsidTr="00060856">
        <w:tc>
          <w:tcPr>
            <w:tcW w:w="437" w:type="pct"/>
            <w:shd w:val="clear" w:color="auto" w:fill="auto"/>
          </w:tcPr>
          <w:p w14:paraId="3A8011B7" w14:textId="21826A80" w:rsidR="005C058E" w:rsidRPr="005C058E" w:rsidRDefault="005C058E" w:rsidP="006A3975">
            <w:pPr>
              <w:pStyle w:val="RepTable"/>
            </w:pPr>
            <w:r w:rsidRPr="005C058E">
              <w:t>KCP 2.5.1</w:t>
            </w:r>
          </w:p>
        </w:tc>
        <w:tc>
          <w:tcPr>
            <w:tcW w:w="548" w:type="pct"/>
            <w:shd w:val="clear" w:color="auto" w:fill="auto"/>
          </w:tcPr>
          <w:p w14:paraId="5E347305" w14:textId="1367B3CF" w:rsidR="005C058E" w:rsidRPr="005C058E" w:rsidRDefault="005C058E" w:rsidP="006A3975">
            <w:pPr>
              <w:pStyle w:val="RepTable"/>
            </w:pPr>
            <w:r w:rsidRPr="005C058E">
              <w:t>Kishora, K. S.</w:t>
            </w:r>
          </w:p>
        </w:tc>
        <w:tc>
          <w:tcPr>
            <w:tcW w:w="269" w:type="pct"/>
            <w:shd w:val="clear" w:color="auto" w:fill="auto"/>
          </w:tcPr>
          <w:p w14:paraId="1D2D62FB" w14:textId="7042D297" w:rsidR="005C058E" w:rsidRPr="005C058E" w:rsidRDefault="005C058E" w:rsidP="006A3975">
            <w:pPr>
              <w:pStyle w:val="RepTable"/>
              <w:jc w:val="center"/>
            </w:pPr>
            <w:r w:rsidRPr="005C058E">
              <w:t>2023b</w:t>
            </w:r>
          </w:p>
        </w:tc>
        <w:tc>
          <w:tcPr>
            <w:tcW w:w="2949" w:type="pct"/>
            <w:shd w:val="clear" w:color="auto" w:fill="auto"/>
          </w:tcPr>
          <w:p w14:paraId="27AF7EBE" w14:textId="28240264" w:rsidR="005C058E" w:rsidRPr="005C058E" w:rsidRDefault="005C058E" w:rsidP="006A3975">
            <w:pPr>
              <w:pStyle w:val="RepTable"/>
            </w:pPr>
            <w:r w:rsidRPr="005C058E">
              <w:t>Determination Viscosity of Prothioconazole 160 g/L + Spiroxamine 300 g/L EC</w:t>
            </w:r>
          </w:p>
          <w:p w14:paraId="129E00BD" w14:textId="121F72A9" w:rsidR="005C058E" w:rsidRPr="005C058E" w:rsidRDefault="005C058E" w:rsidP="006A3975">
            <w:pPr>
              <w:pStyle w:val="RepTable"/>
            </w:pPr>
            <w:r w:rsidRPr="005C058E">
              <w:lastRenderedPageBreak/>
              <w:t>Report No. AG-G2167</w:t>
            </w:r>
          </w:p>
          <w:p w14:paraId="528F1199" w14:textId="77777777" w:rsidR="005C058E" w:rsidRPr="005C058E" w:rsidRDefault="005C058E" w:rsidP="006A3975">
            <w:pPr>
              <w:pStyle w:val="RepTable"/>
            </w:pPr>
            <w:r w:rsidRPr="005C058E">
              <w:t>Eurofins Advinius Agrosciences Services India Private Limited, Karnataka, India</w:t>
            </w:r>
          </w:p>
          <w:p w14:paraId="55A30A99" w14:textId="77777777" w:rsidR="005C058E" w:rsidRPr="005C058E" w:rsidRDefault="005C058E" w:rsidP="006A3975">
            <w:pPr>
              <w:pStyle w:val="RepTable"/>
            </w:pPr>
            <w:r w:rsidRPr="005C058E">
              <w:t>GLP</w:t>
            </w:r>
          </w:p>
          <w:p w14:paraId="713AFAB1" w14:textId="6ADA7EA0" w:rsidR="005C058E" w:rsidRPr="005C058E" w:rsidRDefault="005C058E" w:rsidP="006A3975">
            <w:pPr>
              <w:pStyle w:val="RepTable"/>
            </w:pPr>
            <w:r w:rsidRPr="005C058E">
              <w:t>Unpublished</w:t>
            </w:r>
          </w:p>
        </w:tc>
        <w:tc>
          <w:tcPr>
            <w:tcW w:w="360" w:type="pct"/>
            <w:shd w:val="clear" w:color="auto" w:fill="auto"/>
          </w:tcPr>
          <w:p w14:paraId="7EB04B63" w14:textId="70F680B5" w:rsidR="005C058E" w:rsidRPr="005C058E" w:rsidRDefault="005C058E" w:rsidP="006A3975">
            <w:pPr>
              <w:pStyle w:val="RepTable"/>
              <w:jc w:val="center"/>
            </w:pPr>
            <w:r w:rsidRPr="005C058E">
              <w:lastRenderedPageBreak/>
              <w:t>N</w:t>
            </w:r>
          </w:p>
        </w:tc>
        <w:tc>
          <w:tcPr>
            <w:tcW w:w="437" w:type="pct"/>
            <w:shd w:val="clear" w:color="auto" w:fill="auto"/>
          </w:tcPr>
          <w:p w14:paraId="4C49152B" w14:textId="350E9C63" w:rsidR="005C058E" w:rsidRPr="005C058E" w:rsidRDefault="00060856" w:rsidP="006A3975">
            <w:pPr>
              <w:pStyle w:val="RepTable"/>
              <w:jc w:val="center"/>
            </w:pPr>
            <w:r>
              <w:t>XXXX</w:t>
            </w:r>
          </w:p>
        </w:tc>
      </w:tr>
      <w:tr w:rsidR="005C058E" w14:paraId="7E41844B" w14:textId="77777777" w:rsidTr="00060856">
        <w:tc>
          <w:tcPr>
            <w:tcW w:w="437" w:type="pct"/>
            <w:shd w:val="clear" w:color="auto" w:fill="auto"/>
          </w:tcPr>
          <w:p w14:paraId="7601A960" w14:textId="07D63AD7" w:rsidR="005C058E" w:rsidRPr="005C058E" w:rsidRDefault="005C058E" w:rsidP="006A3975">
            <w:pPr>
              <w:pStyle w:val="RepTable"/>
            </w:pPr>
            <w:r w:rsidRPr="005C058E">
              <w:t>KCP 2.5.</w:t>
            </w:r>
            <w:r>
              <w:t>2</w:t>
            </w:r>
          </w:p>
        </w:tc>
        <w:tc>
          <w:tcPr>
            <w:tcW w:w="548" w:type="pct"/>
            <w:shd w:val="clear" w:color="auto" w:fill="auto"/>
          </w:tcPr>
          <w:p w14:paraId="38CBCCCC" w14:textId="77777777" w:rsidR="005C058E" w:rsidRPr="005C058E" w:rsidRDefault="005C058E" w:rsidP="006A3975">
            <w:pPr>
              <w:pStyle w:val="RepTable"/>
            </w:pPr>
            <w:r w:rsidRPr="005C058E">
              <w:t>Kishora, K. S.</w:t>
            </w:r>
          </w:p>
        </w:tc>
        <w:tc>
          <w:tcPr>
            <w:tcW w:w="269" w:type="pct"/>
            <w:shd w:val="clear" w:color="auto" w:fill="auto"/>
          </w:tcPr>
          <w:p w14:paraId="7D7C90F0" w14:textId="3D251A3D" w:rsidR="005C058E" w:rsidRPr="005C058E" w:rsidRDefault="005C058E" w:rsidP="006A3975">
            <w:pPr>
              <w:pStyle w:val="RepTable"/>
              <w:jc w:val="center"/>
            </w:pPr>
            <w:r w:rsidRPr="005C058E">
              <w:t>2023</w:t>
            </w:r>
            <w:r>
              <w:t>c</w:t>
            </w:r>
          </w:p>
        </w:tc>
        <w:tc>
          <w:tcPr>
            <w:tcW w:w="2949" w:type="pct"/>
            <w:shd w:val="clear" w:color="auto" w:fill="auto"/>
          </w:tcPr>
          <w:p w14:paraId="2ED1376E" w14:textId="4777F09C" w:rsidR="005C058E" w:rsidRPr="005C058E" w:rsidRDefault="005C058E" w:rsidP="006A3975">
            <w:pPr>
              <w:pStyle w:val="RepTable"/>
            </w:pPr>
            <w:r w:rsidRPr="005C058E">
              <w:t xml:space="preserve">Determination </w:t>
            </w:r>
            <w:r>
              <w:t>of Surface Tension</w:t>
            </w:r>
            <w:r w:rsidRPr="005C058E">
              <w:t xml:space="preserve"> of Prothioconazole 160 g/L + Spiroxamine 300 g/L EC</w:t>
            </w:r>
          </w:p>
          <w:p w14:paraId="2B4854B3" w14:textId="0F7AC9B3" w:rsidR="005C058E" w:rsidRPr="005C058E" w:rsidRDefault="005C058E" w:rsidP="006A3975">
            <w:pPr>
              <w:pStyle w:val="RepTable"/>
            </w:pPr>
            <w:r w:rsidRPr="005C058E">
              <w:t>Report No. AG-G216</w:t>
            </w:r>
            <w:r>
              <w:t>6</w:t>
            </w:r>
          </w:p>
          <w:p w14:paraId="10E6136C" w14:textId="77777777" w:rsidR="005C058E" w:rsidRPr="005C058E" w:rsidRDefault="005C058E" w:rsidP="006A3975">
            <w:pPr>
              <w:pStyle w:val="RepTable"/>
            </w:pPr>
            <w:r w:rsidRPr="005C058E">
              <w:t>Eurofins Advinius Agrosciences Services India Private Limited, Karnataka, India</w:t>
            </w:r>
          </w:p>
          <w:p w14:paraId="6583D925" w14:textId="77777777" w:rsidR="005C058E" w:rsidRPr="005C058E" w:rsidRDefault="005C058E" w:rsidP="006A3975">
            <w:pPr>
              <w:pStyle w:val="RepTable"/>
            </w:pPr>
            <w:r w:rsidRPr="005C058E">
              <w:t>GLP</w:t>
            </w:r>
          </w:p>
          <w:p w14:paraId="0E2E4227" w14:textId="77777777" w:rsidR="005C058E" w:rsidRPr="005C058E" w:rsidRDefault="005C058E" w:rsidP="006A3975">
            <w:pPr>
              <w:pStyle w:val="RepTable"/>
            </w:pPr>
            <w:r w:rsidRPr="005C058E">
              <w:t>Unpublished</w:t>
            </w:r>
          </w:p>
        </w:tc>
        <w:tc>
          <w:tcPr>
            <w:tcW w:w="360" w:type="pct"/>
            <w:shd w:val="clear" w:color="auto" w:fill="auto"/>
          </w:tcPr>
          <w:p w14:paraId="1FAC8040" w14:textId="77777777" w:rsidR="005C058E" w:rsidRPr="005C058E" w:rsidRDefault="005C058E" w:rsidP="006A3975">
            <w:pPr>
              <w:pStyle w:val="RepTable"/>
              <w:jc w:val="center"/>
            </w:pPr>
            <w:r w:rsidRPr="005C058E">
              <w:t>N</w:t>
            </w:r>
          </w:p>
        </w:tc>
        <w:tc>
          <w:tcPr>
            <w:tcW w:w="437" w:type="pct"/>
            <w:shd w:val="clear" w:color="auto" w:fill="auto"/>
          </w:tcPr>
          <w:p w14:paraId="37C0E5ED" w14:textId="2A070F84" w:rsidR="005C058E" w:rsidRPr="005C058E" w:rsidRDefault="00060856" w:rsidP="006A3975">
            <w:pPr>
              <w:pStyle w:val="RepTable"/>
              <w:jc w:val="center"/>
            </w:pPr>
            <w:r>
              <w:t>XXXX</w:t>
            </w:r>
          </w:p>
        </w:tc>
      </w:tr>
      <w:tr w:rsidR="00060856" w14:paraId="5A81B292" w14:textId="77777777" w:rsidTr="00060856">
        <w:tc>
          <w:tcPr>
            <w:tcW w:w="437" w:type="pct"/>
            <w:shd w:val="clear" w:color="auto" w:fill="auto"/>
          </w:tcPr>
          <w:p w14:paraId="669ED918" w14:textId="369A3583" w:rsidR="00060856" w:rsidRPr="005C058E" w:rsidRDefault="00060856" w:rsidP="00060856">
            <w:pPr>
              <w:pStyle w:val="RepTable"/>
            </w:pPr>
            <w:r w:rsidRPr="005C058E">
              <w:t>KCP 2.</w:t>
            </w:r>
            <w:r>
              <w:t>6.1</w:t>
            </w:r>
          </w:p>
        </w:tc>
        <w:tc>
          <w:tcPr>
            <w:tcW w:w="548" w:type="pct"/>
            <w:shd w:val="clear" w:color="auto" w:fill="auto"/>
          </w:tcPr>
          <w:p w14:paraId="76FB4D19" w14:textId="77777777" w:rsidR="00060856" w:rsidRPr="005C058E" w:rsidRDefault="00060856" w:rsidP="00060856">
            <w:pPr>
              <w:pStyle w:val="RepTable"/>
            </w:pPr>
            <w:r w:rsidRPr="005C058E">
              <w:t>Kishora, K. S.</w:t>
            </w:r>
          </w:p>
        </w:tc>
        <w:tc>
          <w:tcPr>
            <w:tcW w:w="269" w:type="pct"/>
            <w:shd w:val="clear" w:color="auto" w:fill="auto"/>
          </w:tcPr>
          <w:p w14:paraId="21C9C10E" w14:textId="0B88D7D3" w:rsidR="00060856" w:rsidRPr="005C058E" w:rsidRDefault="00060856" w:rsidP="00060856">
            <w:pPr>
              <w:pStyle w:val="RepTable"/>
              <w:jc w:val="center"/>
            </w:pPr>
            <w:r w:rsidRPr="005C058E">
              <w:t>2023</w:t>
            </w:r>
            <w:r>
              <w:t>d</w:t>
            </w:r>
          </w:p>
        </w:tc>
        <w:tc>
          <w:tcPr>
            <w:tcW w:w="2949" w:type="pct"/>
            <w:shd w:val="clear" w:color="auto" w:fill="auto"/>
          </w:tcPr>
          <w:p w14:paraId="53FFEB0F" w14:textId="4C870F9C" w:rsidR="00060856" w:rsidRPr="005C058E" w:rsidRDefault="00060856" w:rsidP="00060856">
            <w:pPr>
              <w:pStyle w:val="RepTable"/>
            </w:pPr>
            <w:r w:rsidRPr="005C058E">
              <w:t xml:space="preserve">Determination </w:t>
            </w:r>
            <w:r>
              <w:t>of Relative Density</w:t>
            </w:r>
            <w:r w:rsidRPr="005C058E">
              <w:t xml:space="preserve"> of Prothioconazole 160 g/L + Spiroxamine 300 g/L EC</w:t>
            </w:r>
          </w:p>
          <w:p w14:paraId="1BE98866" w14:textId="15D35730" w:rsidR="00060856" w:rsidRPr="005C058E" w:rsidRDefault="00060856" w:rsidP="00060856">
            <w:pPr>
              <w:pStyle w:val="RepTable"/>
            </w:pPr>
            <w:r w:rsidRPr="005C058E">
              <w:t>Report No. AG-G</w:t>
            </w:r>
            <w:r>
              <w:t>1570</w:t>
            </w:r>
          </w:p>
          <w:p w14:paraId="692284BF" w14:textId="77777777" w:rsidR="00060856" w:rsidRPr="005C058E" w:rsidRDefault="00060856" w:rsidP="00060856">
            <w:pPr>
              <w:pStyle w:val="RepTable"/>
            </w:pPr>
            <w:r w:rsidRPr="005C058E">
              <w:t>Eurofins Advinius Agrosciences Services India Private Limited, Karnataka, India</w:t>
            </w:r>
          </w:p>
          <w:p w14:paraId="6C4B8F77" w14:textId="77777777" w:rsidR="00060856" w:rsidRPr="005C058E" w:rsidRDefault="00060856" w:rsidP="00060856">
            <w:pPr>
              <w:pStyle w:val="RepTable"/>
            </w:pPr>
            <w:r w:rsidRPr="005C058E">
              <w:t>GLP</w:t>
            </w:r>
          </w:p>
          <w:p w14:paraId="29CBC0A4" w14:textId="77777777" w:rsidR="00060856" w:rsidRPr="005C058E" w:rsidRDefault="00060856" w:rsidP="00060856">
            <w:pPr>
              <w:pStyle w:val="RepTable"/>
            </w:pPr>
            <w:r w:rsidRPr="005C058E">
              <w:t>Unpublished</w:t>
            </w:r>
          </w:p>
        </w:tc>
        <w:tc>
          <w:tcPr>
            <w:tcW w:w="360" w:type="pct"/>
            <w:shd w:val="clear" w:color="auto" w:fill="auto"/>
          </w:tcPr>
          <w:p w14:paraId="08AA2986" w14:textId="77777777" w:rsidR="00060856" w:rsidRPr="005C058E" w:rsidRDefault="00060856" w:rsidP="00060856">
            <w:pPr>
              <w:pStyle w:val="RepTable"/>
              <w:jc w:val="center"/>
            </w:pPr>
            <w:r w:rsidRPr="005C058E">
              <w:t>N</w:t>
            </w:r>
          </w:p>
        </w:tc>
        <w:tc>
          <w:tcPr>
            <w:tcW w:w="437" w:type="pct"/>
            <w:shd w:val="clear" w:color="auto" w:fill="auto"/>
          </w:tcPr>
          <w:p w14:paraId="0307BA46" w14:textId="6955D856" w:rsidR="00060856" w:rsidRPr="005C058E" w:rsidRDefault="00060856" w:rsidP="00060856">
            <w:pPr>
              <w:pStyle w:val="RepTable"/>
              <w:jc w:val="center"/>
            </w:pPr>
            <w:r>
              <w:t>XXXX</w:t>
            </w:r>
          </w:p>
        </w:tc>
      </w:tr>
      <w:tr w:rsidR="00060856" w14:paraId="2094CAD1" w14:textId="77777777" w:rsidTr="00060856">
        <w:tc>
          <w:tcPr>
            <w:tcW w:w="437" w:type="pct"/>
            <w:shd w:val="clear" w:color="auto" w:fill="auto"/>
          </w:tcPr>
          <w:p w14:paraId="38F0910F" w14:textId="77777777" w:rsidR="00060856" w:rsidRDefault="00060856" w:rsidP="00060856">
            <w:pPr>
              <w:pStyle w:val="RepTable"/>
            </w:pPr>
            <w:r w:rsidRPr="001A343A">
              <w:t>KCP 2.</w:t>
            </w:r>
            <w:r>
              <w:t>7.1</w:t>
            </w:r>
          </w:p>
          <w:p w14:paraId="7FF9C1F0" w14:textId="77777777" w:rsidR="00060856" w:rsidRDefault="00060856" w:rsidP="00060856">
            <w:pPr>
              <w:pStyle w:val="RepTable"/>
            </w:pPr>
          </w:p>
          <w:p w14:paraId="2B921E0F" w14:textId="77777777" w:rsidR="00060856" w:rsidRDefault="00060856" w:rsidP="00060856">
            <w:pPr>
              <w:pStyle w:val="RepTable"/>
            </w:pPr>
            <w:r>
              <w:t xml:space="preserve">Also submitted under: </w:t>
            </w:r>
          </w:p>
          <w:p w14:paraId="1F97E152" w14:textId="77777777" w:rsidR="00060856" w:rsidRDefault="00060856" w:rsidP="00060856">
            <w:pPr>
              <w:pStyle w:val="RepTable"/>
            </w:pPr>
            <w:r>
              <w:t>KCP 2.1</w:t>
            </w:r>
          </w:p>
          <w:p w14:paraId="55F777CD" w14:textId="77777777" w:rsidR="00060856" w:rsidRDefault="00060856" w:rsidP="00060856">
            <w:pPr>
              <w:pStyle w:val="RepTable"/>
            </w:pPr>
            <w:r>
              <w:t>KCP 2.4.2</w:t>
            </w:r>
          </w:p>
          <w:p w14:paraId="16DC5A5F" w14:textId="77777777" w:rsidR="00060856" w:rsidRDefault="00060856" w:rsidP="00060856">
            <w:pPr>
              <w:pStyle w:val="RepTable"/>
            </w:pPr>
            <w:r>
              <w:t>KCP 2.8.2</w:t>
            </w:r>
          </w:p>
          <w:p w14:paraId="31A5D577" w14:textId="77777777" w:rsidR="00060856" w:rsidRDefault="00060856" w:rsidP="00060856">
            <w:pPr>
              <w:pStyle w:val="RepTable"/>
            </w:pPr>
            <w:r>
              <w:t>KCP 2.8.6.2</w:t>
            </w:r>
          </w:p>
          <w:p w14:paraId="20ABBF4A" w14:textId="19911A2F" w:rsidR="00060856" w:rsidRPr="001A343A" w:rsidRDefault="00060856" w:rsidP="00060856">
            <w:pPr>
              <w:pStyle w:val="RepTable"/>
            </w:pPr>
            <w:r>
              <w:t>KCP 2.8.6.3</w:t>
            </w:r>
          </w:p>
        </w:tc>
        <w:tc>
          <w:tcPr>
            <w:tcW w:w="548" w:type="pct"/>
            <w:shd w:val="clear" w:color="auto" w:fill="auto"/>
          </w:tcPr>
          <w:p w14:paraId="77D62BB5" w14:textId="77777777" w:rsidR="00060856" w:rsidRPr="001A343A" w:rsidRDefault="00060856" w:rsidP="00060856">
            <w:pPr>
              <w:pStyle w:val="RepTable"/>
            </w:pPr>
            <w:r w:rsidRPr="001A343A">
              <w:t>Kishora, K. S.</w:t>
            </w:r>
          </w:p>
        </w:tc>
        <w:tc>
          <w:tcPr>
            <w:tcW w:w="269" w:type="pct"/>
            <w:shd w:val="clear" w:color="auto" w:fill="auto"/>
          </w:tcPr>
          <w:p w14:paraId="6E57B6F0" w14:textId="77777777" w:rsidR="00060856" w:rsidRPr="001A343A" w:rsidRDefault="00060856" w:rsidP="00060856">
            <w:pPr>
              <w:pStyle w:val="RepTable"/>
              <w:jc w:val="center"/>
            </w:pPr>
            <w:r w:rsidRPr="001A343A">
              <w:t>2023a</w:t>
            </w:r>
          </w:p>
        </w:tc>
        <w:tc>
          <w:tcPr>
            <w:tcW w:w="2949" w:type="pct"/>
            <w:shd w:val="clear" w:color="auto" w:fill="auto"/>
          </w:tcPr>
          <w:p w14:paraId="3611FC84" w14:textId="77777777" w:rsidR="00060856" w:rsidRPr="001A343A" w:rsidRDefault="00060856" w:rsidP="00060856">
            <w:pPr>
              <w:pStyle w:val="RepTable"/>
            </w:pPr>
            <w:r w:rsidRPr="001A343A">
              <w:t>Accelerated Storage Stability Test by Heating at 54 ± 2°C of Prothioconazole 160 g/L + Spiroxamine 300 g/L EC</w:t>
            </w:r>
          </w:p>
          <w:p w14:paraId="6B111A02" w14:textId="77777777" w:rsidR="00060856" w:rsidRPr="001A343A" w:rsidRDefault="00060856" w:rsidP="00060856">
            <w:pPr>
              <w:pStyle w:val="RepTable"/>
            </w:pPr>
            <w:r w:rsidRPr="001A343A">
              <w:t>Report No. AG-G1571</w:t>
            </w:r>
          </w:p>
          <w:p w14:paraId="0A1FB890" w14:textId="77777777" w:rsidR="00060856" w:rsidRPr="001A343A" w:rsidRDefault="00060856" w:rsidP="00060856">
            <w:pPr>
              <w:pStyle w:val="RepTable"/>
            </w:pPr>
            <w:r w:rsidRPr="001A343A">
              <w:t>Eurofins Advinius Agrosciences Services India Private Limited, Karnataka, India</w:t>
            </w:r>
          </w:p>
          <w:p w14:paraId="7DF82D46" w14:textId="77777777" w:rsidR="00060856" w:rsidRPr="001A343A" w:rsidRDefault="00060856" w:rsidP="00060856">
            <w:pPr>
              <w:pStyle w:val="RepTable"/>
            </w:pPr>
            <w:r w:rsidRPr="001A343A">
              <w:t>GLP</w:t>
            </w:r>
          </w:p>
          <w:p w14:paraId="34EDC2C7" w14:textId="77777777" w:rsidR="00060856" w:rsidRPr="001A343A" w:rsidRDefault="00060856" w:rsidP="00060856">
            <w:pPr>
              <w:pStyle w:val="RepTable"/>
            </w:pPr>
            <w:r w:rsidRPr="001A343A">
              <w:t>Unpublished</w:t>
            </w:r>
          </w:p>
        </w:tc>
        <w:tc>
          <w:tcPr>
            <w:tcW w:w="360" w:type="pct"/>
            <w:shd w:val="clear" w:color="auto" w:fill="auto"/>
          </w:tcPr>
          <w:p w14:paraId="205618F2" w14:textId="77777777" w:rsidR="00060856" w:rsidRPr="001A343A" w:rsidRDefault="00060856" w:rsidP="00060856">
            <w:pPr>
              <w:pStyle w:val="RepTable"/>
              <w:jc w:val="center"/>
            </w:pPr>
            <w:r w:rsidRPr="001A343A">
              <w:t>N</w:t>
            </w:r>
          </w:p>
        </w:tc>
        <w:tc>
          <w:tcPr>
            <w:tcW w:w="437" w:type="pct"/>
            <w:shd w:val="clear" w:color="auto" w:fill="auto"/>
          </w:tcPr>
          <w:p w14:paraId="2207CEC9" w14:textId="03338E59" w:rsidR="00060856" w:rsidRPr="001A343A" w:rsidRDefault="00060856" w:rsidP="00060856">
            <w:pPr>
              <w:pStyle w:val="RepTable"/>
              <w:jc w:val="center"/>
            </w:pPr>
            <w:r>
              <w:t>XXXX</w:t>
            </w:r>
          </w:p>
        </w:tc>
      </w:tr>
      <w:tr w:rsidR="00060856" w14:paraId="798EDF35" w14:textId="77777777" w:rsidTr="00060856">
        <w:tc>
          <w:tcPr>
            <w:tcW w:w="437" w:type="pct"/>
            <w:shd w:val="clear" w:color="auto" w:fill="auto"/>
          </w:tcPr>
          <w:p w14:paraId="60354EEA" w14:textId="26AD0D84" w:rsidR="00060856" w:rsidRDefault="00060856" w:rsidP="00060856">
            <w:pPr>
              <w:pStyle w:val="RepTable"/>
            </w:pPr>
            <w:r w:rsidRPr="001A343A">
              <w:t>KCP 2.</w:t>
            </w:r>
            <w:r>
              <w:t>7.4</w:t>
            </w:r>
          </w:p>
          <w:p w14:paraId="78214723" w14:textId="77777777" w:rsidR="00060856" w:rsidRDefault="00060856" w:rsidP="00060856">
            <w:pPr>
              <w:pStyle w:val="RepTable"/>
            </w:pPr>
          </w:p>
          <w:p w14:paraId="7A88C2E3" w14:textId="3163F48B" w:rsidR="00060856" w:rsidRDefault="00060856" w:rsidP="00060856">
            <w:pPr>
              <w:pStyle w:val="RepTable"/>
            </w:pPr>
            <w:r>
              <w:t xml:space="preserve">Also submitted under: </w:t>
            </w:r>
          </w:p>
          <w:p w14:paraId="2A2E519D" w14:textId="57842A19" w:rsidR="00060856" w:rsidRDefault="00060856" w:rsidP="00060856">
            <w:pPr>
              <w:pStyle w:val="RepTable"/>
            </w:pPr>
            <w:r>
              <w:t>KCP 2.8.6.2</w:t>
            </w:r>
          </w:p>
          <w:p w14:paraId="06B69F99" w14:textId="535A1FA0" w:rsidR="00060856" w:rsidRPr="001A343A" w:rsidRDefault="00060856" w:rsidP="00060856">
            <w:pPr>
              <w:pStyle w:val="RepTable"/>
            </w:pPr>
            <w:r>
              <w:t>KCP 2.8.6.3</w:t>
            </w:r>
          </w:p>
          <w:p w14:paraId="2FB30BA4" w14:textId="14597364" w:rsidR="00060856" w:rsidRPr="001A343A" w:rsidRDefault="00060856" w:rsidP="00060856">
            <w:pPr>
              <w:pStyle w:val="RepTable"/>
            </w:pPr>
          </w:p>
        </w:tc>
        <w:tc>
          <w:tcPr>
            <w:tcW w:w="548" w:type="pct"/>
            <w:shd w:val="clear" w:color="auto" w:fill="auto"/>
          </w:tcPr>
          <w:p w14:paraId="02D26B39" w14:textId="77777777" w:rsidR="00060856" w:rsidRPr="001A343A" w:rsidRDefault="00060856" w:rsidP="00060856">
            <w:pPr>
              <w:pStyle w:val="RepTable"/>
            </w:pPr>
            <w:r w:rsidRPr="001A343A">
              <w:lastRenderedPageBreak/>
              <w:t>Kishora, K. S.</w:t>
            </w:r>
          </w:p>
        </w:tc>
        <w:tc>
          <w:tcPr>
            <w:tcW w:w="269" w:type="pct"/>
            <w:shd w:val="clear" w:color="auto" w:fill="auto"/>
          </w:tcPr>
          <w:p w14:paraId="5D68189C" w14:textId="332135A5" w:rsidR="00060856" w:rsidRPr="001A343A" w:rsidRDefault="00060856" w:rsidP="00060856">
            <w:pPr>
              <w:pStyle w:val="RepTable"/>
              <w:jc w:val="center"/>
            </w:pPr>
            <w:r w:rsidRPr="001A343A">
              <w:t>2023</w:t>
            </w:r>
            <w:r>
              <w:t>e</w:t>
            </w:r>
          </w:p>
        </w:tc>
        <w:tc>
          <w:tcPr>
            <w:tcW w:w="2949" w:type="pct"/>
            <w:shd w:val="clear" w:color="auto" w:fill="auto"/>
          </w:tcPr>
          <w:p w14:paraId="7D850DA2" w14:textId="23A4A432" w:rsidR="00060856" w:rsidRPr="001A343A" w:rsidRDefault="00060856" w:rsidP="00060856">
            <w:pPr>
              <w:pStyle w:val="RepTable"/>
            </w:pPr>
            <w:r>
              <w:t>Low Temperature</w:t>
            </w:r>
            <w:r w:rsidRPr="001A343A">
              <w:t xml:space="preserve"> Stability of Prothioconazole 160 g/L + Spiroxamine 300 g/L EC</w:t>
            </w:r>
          </w:p>
          <w:p w14:paraId="74690572" w14:textId="3CD750DC" w:rsidR="00060856" w:rsidRPr="001A343A" w:rsidRDefault="00060856" w:rsidP="00060856">
            <w:pPr>
              <w:pStyle w:val="RepTable"/>
            </w:pPr>
            <w:r w:rsidRPr="001A343A">
              <w:t>Report No. AG-G157</w:t>
            </w:r>
            <w:r>
              <w:t>2</w:t>
            </w:r>
          </w:p>
          <w:p w14:paraId="7C02E185" w14:textId="77777777" w:rsidR="00060856" w:rsidRPr="001A343A" w:rsidRDefault="00060856" w:rsidP="00060856">
            <w:pPr>
              <w:pStyle w:val="RepTable"/>
            </w:pPr>
            <w:r w:rsidRPr="001A343A">
              <w:t>Eurofins Advinius Agrosciences Services India Private Limited, Karnataka, India</w:t>
            </w:r>
          </w:p>
          <w:p w14:paraId="159295F1" w14:textId="77777777" w:rsidR="00060856" w:rsidRPr="001A343A" w:rsidRDefault="00060856" w:rsidP="00060856">
            <w:pPr>
              <w:pStyle w:val="RepTable"/>
            </w:pPr>
            <w:r w:rsidRPr="001A343A">
              <w:t>GLP</w:t>
            </w:r>
          </w:p>
          <w:p w14:paraId="338F044F" w14:textId="77777777" w:rsidR="00060856" w:rsidRPr="001A343A" w:rsidRDefault="00060856" w:rsidP="00060856">
            <w:pPr>
              <w:pStyle w:val="RepTable"/>
            </w:pPr>
            <w:r w:rsidRPr="001A343A">
              <w:t>Unpublished</w:t>
            </w:r>
          </w:p>
        </w:tc>
        <w:tc>
          <w:tcPr>
            <w:tcW w:w="360" w:type="pct"/>
            <w:shd w:val="clear" w:color="auto" w:fill="auto"/>
          </w:tcPr>
          <w:p w14:paraId="10A528AA" w14:textId="77777777" w:rsidR="00060856" w:rsidRPr="001A343A" w:rsidRDefault="00060856" w:rsidP="00060856">
            <w:pPr>
              <w:pStyle w:val="RepTable"/>
              <w:jc w:val="center"/>
            </w:pPr>
            <w:r w:rsidRPr="001A343A">
              <w:t>N</w:t>
            </w:r>
          </w:p>
        </w:tc>
        <w:tc>
          <w:tcPr>
            <w:tcW w:w="437" w:type="pct"/>
            <w:shd w:val="clear" w:color="auto" w:fill="auto"/>
          </w:tcPr>
          <w:p w14:paraId="2B15ACB1" w14:textId="54A6CCA0" w:rsidR="00060856" w:rsidRPr="001A343A" w:rsidRDefault="00060856" w:rsidP="00060856">
            <w:pPr>
              <w:pStyle w:val="RepTable"/>
              <w:jc w:val="center"/>
            </w:pPr>
            <w:r>
              <w:t>XXXX</w:t>
            </w:r>
          </w:p>
        </w:tc>
      </w:tr>
      <w:tr w:rsidR="00060856" w14:paraId="4BF00374" w14:textId="77777777" w:rsidTr="00060856">
        <w:tc>
          <w:tcPr>
            <w:tcW w:w="437" w:type="pct"/>
            <w:shd w:val="clear" w:color="auto" w:fill="auto"/>
          </w:tcPr>
          <w:p w14:paraId="1B28968E" w14:textId="43AFF511" w:rsidR="00060856" w:rsidRDefault="00060856" w:rsidP="00060856">
            <w:pPr>
              <w:pStyle w:val="RepTable"/>
            </w:pPr>
            <w:r w:rsidRPr="001A343A">
              <w:t>KCP 2.</w:t>
            </w:r>
            <w:r>
              <w:t>8.2</w:t>
            </w:r>
          </w:p>
          <w:p w14:paraId="7F247B3B" w14:textId="77777777" w:rsidR="00060856" w:rsidRDefault="00060856" w:rsidP="00060856">
            <w:pPr>
              <w:pStyle w:val="RepTable"/>
            </w:pPr>
          </w:p>
          <w:p w14:paraId="359888BC" w14:textId="77777777" w:rsidR="00060856" w:rsidRDefault="00060856" w:rsidP="00060856">
            <w:pPr>
              <w:pStyle w:val="RepTable"/>
            </w:pPr>
            <w:r>
              <w:t xml:space="preserve">Also submitted under: </w:t>
            </w:r>
          </w:p>
          <w:p w14:paraId="37C26957" w14:textId="77777777" w:rsidR="00060856" w:rsidRDefault="00060856" w:rsidP="00060856">
            <w:pPr>
              <w:pStyle w:val="RepTable"/>
            </w:pPr>
            <w:r>
              <w:t>KCP 2.1</w:t>
            </w:r>
          </w:p>
          <w:p w14:paraId="38500EAA" w14:textId="77777777" w:rsidR="00060856" w:rsidRDefault="00060856" w:rsidP="00060856">
            <w:pPr>
              <w:pStyle w:val="RepTable"/>
            </w:pPr>
            <w:r>
              <w:t>KCP 2.4.2</w:t>
            </w:r>
          </w:p>
          <w:p w14:paraId="09AF5D3C" w14:textId="77777777" w:rsidR="00060856" w:rsidRDefault="00060856" w:rsidP="00060856">
            <w:pPr>
              <w:pStyle w:val="RepTable"/>
            </w:pPr>
            <w:r>
              <w:t>KCP 2.7.1</w:t>
            </w:r>
          </w:p>
          <w:p w14:paraId="67D38EC5" w14:textId="77777777" w:rsidR="00060856" w:rsidRDefault="00060856" w:rsidP="00060856">
            <w:pPr>
              <w:pStyle w:val="RepTable"/>
            </w:pPr>
            <w:r>
              <w:t>KCP 2.8.6.2</w:t>
            </w:r>
          </w:p>
          <w:p w14:paraId="724F6459" w14:textId="2245E4BB" w:rsidR="00060856" w:rsidRPr="001A343A" w:rsidRDefault="00060856" w:rsidP="00060856">
            <w:pPr>
              <w:pStyle w:val="RepTable"/>
            </w:pPr>
            <w:r>
              <w:t>KCP 2.8.6.3</w:t>
            </w:r>
          </w:p>
        </w:tc>
        <w:tc>
          <w:tcPr>
            <w:tcW w:w="548" w:type="pct"/>
            <w:shd w:val="clear" w:color="auto" w:fill="auto"/>
          </w:tcPr>
          <w:p w14:paraId="6AC9AD4E" w14:textId="77777777" w:rsidR="00060856" w:rsidRPr="001A343A" w:rsidRDefault="00060856" w:rsidP="00060856">
            <w:pPr>
              <w:pStyle w:val="RepTable"/>
            </w:pPr>
            <w:r w:rsidRPr="001A343A">
              <w:t>Kishora, K. S.</w:t>
            </w:r>
          </w:p>
        </w:tc>
        <w:tc>
          <w:tcPr>
            <w:tcW w:w="269" w:type="pct"/>
            <w:shd w:val="clear" w:color="auto" w:fill="auto"/>
          </w:tcPr>
          <w:p w14:paraId="560A76A8" w14:textId="77777777" w:rsidR="00060856" w:rsidRPr="001A343A" w:rsidRDefault="00060856" w:rsidP="00060856">
            <w:pPr>
              <w:pStyle w:val="RepTable"/>
              <w:jc w:val="center"/>
            </w:pPr>
            <w:r w:rsidRPr="001A343A">
              <w:t>2023a</w:t>
            </w:r>
          </w:p>
        </w:tc>
        <w:tc>
          <w:tcPr>
            <w:tcW w:w="2949" w:type="pct"/>
            <w:shd w:val="clear" w:color="auto" w:fill="auto"/>
          </w:tcPr>
          <w:p w14:paraId="6A76E578" w14:textId="77777777" w:rsidR="00060856" w:rsidRPr="001A343A" w:rsidRDefault="00060856" w:rsidP="00060856">
            <w:pPr>
              <w:pStyle w:val="RepTable"/>
            </w:pPr>
            <w:r w:rsidRPr="001A343A">
              <w:t>Accelerated Storage Stability Test by Heating at 54 ± 2°C of Prothioconazole 160 g/L + Spiroxamine 300 g/L EC</w:t>
            </w:r>
          </w:p>
          <w:p w14:paraId="6E4E0FA5" w14:textId="77777777" w:rsidR="00060856" w:rsidRPr="001A343A" w:rsidRDefault="00060856" w:rsidP="00060856">
            <w:pPr>
              <w:pStyle w:val="RepTable"/>
            </w:pPr>
            <w:r w:rsidRPr="001A343A">
              <w:t>Report No. AG-G1571</w:t>
            </w:r>
          </w:p>
          <w:p w14:paraId="43BB3217" w14:textId="77777777" w:rsidR="00060856" w:rsidRPr="001A343A" w:rsidRDefault="00060856" w:rsidP="00060856">
            <w:pPr>
              <w:pStyle w:val="RepTable"/>
            </w:pPr>
            <w:r w:rsidRPr="001A343A">
              <w:t>Eurofins Advinius Agrosciences Services India Private Limited, Karnataka, India</w:t>
            </w:r>
          </w:p>
          <w:p w14:paraId="7F7D6DA6" w14:textId="77777777" w:rsidR="00060856" w:rsidRPr="001A343A" w:rsidRDefault="00060856" w:rsidP="00060856">
            <w:pPr>
              <w:pStyle w:val="RepTable"/>
            </w:pPr>
            <w:r w:rsidRPr="001A343A">
              <w:t>GLP</w:t>
            </w:r>
          </w:p>
          <w:p w14:paraId="09E47C95" w14:textId="77777777" w:rsidR="00060856" w:rsidRPr="001A343A" w:rsidRDefault="00060856" w:rsidP="00060856">
            <w:pPr>
              <w:pStyle w:val="RepTable"/>
            </w:pPr>
            <w:r w:rsidRPr="001A343A">
              <w:t>Unpublished</w:t>
            </w:r>
          </w:p>
        </w:tc>
        <w:tc>
          <w:tcPr>
            <w:tcW w:w="360" w:type="pct"/>
            <w:shd w:val="clear" w:color="auto" w:fill="auto"/>
          </w:tcPr>
          <w:p w14:paraId="1D8C1C99" w14:textId="77777777" w:rsidR="00060856" w:rsidRPr="001A343A" w:rsidRDefault="00060856" w:rsidP="00060856">
            <w:pPr>
              <w:pStyle w:val="RepTable"/>
              <w:jc w:val="center"/>
            </w:pPr>
            <w:r w:rsidRPr="001A343A">
              <w:t>N</w:t>
            </w:r>
          </w:p>
        </w:tc>
        <w:tc>
          <w:tcPr>
            <w:tcW w:w="437" w:type="pct"/>
            <w:shd w:val="clear" w:color="auto" w:fill="auto"/>
          </w:tcPr>
          <w:p w14:paraId="2331E377" w14:textId="7F69347D" w:rsidR="00060856" w:rsidRPr="001A343A" w:rsidRDefault="00060856" w:rsidP="00060856">
            <w:pPr>
              <w:pStyle w:val="RepTable"/>
              <w:jc w:val="center"/>
            </w:pPr>
            <w:r>
              <w:t>XXXX</w:t>
            </w:r>
          </w:p>
        </w:tc>
      </w:tr>
      <w:tr w:rsidR="00060856" w14:paraId="2A2EA221" w14:textId="77777777" w:rsidTr="00060856">
        <w:tc>
          <w:tcPr>
            <w:tcW w:w="437" w:type="pct"/>
            <w:shd w:val="clear" w:color="auto" w:fill="auto"/>
          </w:tcPr>
          <w:p w14:paraId="0BB1A11B" w14:textId="7AE36DE4" w:rsidR="00060856" w:rsidRDefault="00060856" w:rsidP="00060856">
            <w:pPr>
              <w:pStyle w:val="RepTable"/>
            </w:pPr>
            <w:r w:rsidRPr="001A343A">
              <w:t>KCP 2.</w:t>
            </w:r>
            <w:r>
              <w:t>8.6.2</w:t>
            </w:r>
          </w:p>
          <w:p w14:paraId="387E38EA" w14:textId="77777777" w:rsidR="00060856" w:rsidRDefault="00060856" w:rsidP="00060856">
            <w:pPr>
              <w:pStyle w:val="RepTable"/>
            </w:pPr>
          </w:p>
          <w:p w14:paraId="5D5A3402" w14:textId="77777777" w:rsidR="00060856" w:rsidRDefault="00060856" w:rsidP="00060856">
            <w:pPr>
              <w:pStyle w:val="RepTable"/>
            </w:pPr>
            <w:r>
              <w:t xml:space="preserve">Also submitted under: </w:t>
            </w:r>
          </w:p>
          <w:p w14:paraId="688A2A1C" w14:textId="77777777" w:rsidR="00060856" w:rsidRDefault="00060856" w:rsidP="00060856">
            <w:pPr>
              <w:pStyle w:val="RepTable"/>
            </w:pPr>
            <w:r>
              <w:t>KCP 2.1</w:t>
            </w:r>
          </w:p>
          <w:p w14:paraId="177E57E7" w14:textId="77777777" w:rsidR="00060856" w:rsidRDefault="00060856" w:rsidP="00060856">
            <w:pPr>
              <w:pStyle w:val="RepTable"/>
            </w:pPr>
            <w:r>
              <w:t>KCP 2.4.2</w:t>
            </w:r>
          </w:p>
          <w:p w14:paraId="3262BB3E" w14:textId="77777777" w:rsidR="00060856" w:rsidRDefault="00060856" w:rsidP="00060856">
            <w:pPr>
              <w:pStyle w:val="RepTable"/>
            </w:pPr>
            <w:r>
              <w:t>KCP 2.7.1</w:t>
            </w:r>
          </w:p>
          <w:p w14:paraId="4525AEEB" w14:textId="14F1C29E" w:rsidR="00060856" w:rsidRDefault="00060856" w:rsidP="00060856">
            <w:pPr>
              <w:pStyle w:val="RepTable"/>
            </w:pPr>
            <w:r>
              <w:t>KCP 2.8.2</w:t>
            </w:r>
          </w:p>
          <w:p w14:paraId="64FF09B0" w14:textId="45690DBF" w:rsidR="00060856" w:rsidRPr="001A343A" w:rsidRDefault="00060856" w:rsidP="00060856">
            <w:pPr>
              <w:pStyle w:val="RepTable"/>
            </w:pPr>
            <w:r>
              <w:t>KCP 2.8.6.3</w:t>
            </w:r>
          </w:p>
        </w:tc>
        <w:tc>
          <w:tcPr>
            <w:tcW w:w="548" w:type="pct"/>
            <w:shd w:val="clear" w:color="auto" w:fill="auto"/>
          </w:tcPr>
          <w:p w14:paraId="27239DCC" w14:textId="77777777" w:rsidR="00060856" w:rsidRPr="001A343A" w:rsidRDefault="00060856" w:rsidP="00060856">
            <w:pPr>
              <w:pStyle w:val="RepTable"/>
            </w:pPr>
            <w:r w:rsidRPr="001A343A">
              <w:t>Kishora, K. S.</w:t>
            </w:r>
          </w:p>
        </w:tc>
        <w:tc>
          <w:tcPr>
            <w:tcW w:w="269" w:type="pct"/>
            <w:shd w:val="clear" w:color="auto" w:fill="auto"/>
          </w:tcPr>
          <w:p w14:paraId="1C69746D" w14:textId="77777777" w:rsidR="00060856" w:rsidRPr="001A343A" w:rsidRDefault="00060856" w:rsidP="00060856">
            <w:pPr>
              <w:pStyle w:val="RepTable"/>
              <w:jc w:val="center"/>
            </w:pPr>
            <w:r w:rsidRPr="001A343A">
              <w:t>2023a</w:t>
            </w:r>
          </w:p>
        </w:tc>
        <w:tc>
          <w:tcPr>
            <w:tcW w:w="2949" w:type="pct"/>
            <w:shd w:val="clear" w:color="auto" w:fill="auto"/>
          </w:tcPr>
          <w:p w14:paraId="14A440DC" w14:textId="77777777" w:rsidR="00060856" w:rsidRPr="001A343A" w:rsidRDefault="00060856" w:rsidP="00060856">
            <w:pPr>
              <w:pStyle w:val="RepTable"/>
            </w:pPr>
            <w:r w:rsidRPr="001A343A">
              <w:t>Accelerated Storage Stability Test by Heating at 54 ± 2°C of Prothioconazole 160 g/L + Spiroxamine 300 g/L EC</w:t>
            </w:r>
          </w:p>
          <w:p w14:paraId="7C58E16E" w14:textId="77777777" w:rsidR="00060856" w:rsidRPr="001A343A" w:rsidRDefault="00060856" w:rsidP="00060856">
            <w:pPr>
              <w:pStyle w:val="RepTable"/>
            </w:pPr>
            <w:r w:rsidRPr="001A343A">
              <w:t>Report No. AG-G1571</w:t>
            </w:r>
          </w:p>
          <w:p w14:paraId="78CD2AEC" w14:textId="77777777" w:rsidR="00060856" w:rsidRPr="001A343A" w:rsidRDefault="00060856" w:rsidP="00060856">
            <w:pPr>
              <w:pStyle w:val="RepTable"/>
            </w:pPr>
            <w:r w:rsidRPr="001A343A">
              <w:t>Eurofins Advinius Agrosciences Services India Private Limited, Karnataka, India</w:t>
            </w:r>
          </w:p>
          <w:p w14:paraId="71F4AA93" w14:textId="77777777" w:rsidR="00060856" w:rsidRPr="001A343A" w:rsidRDefault="00060856" w:rsidP="00060856">
            <w:pPr>
              <w:pStyle w:val="RepTable"/>
            </w:pPr>
            <w:r w:rsidRPr="001A343A">
              <w:t>GLP</w:t>
            </w:r>
          </w:p>
          <w:p w14:paraId="5240B992" w14:textId="77777777" w:rsidR="00060856" w:rsidRPr="001A343A" w:rsidRDefault="00060856" w:rsidP="00060856">
            <w:pPr>
              <w:pStyle w:val="RepTable"/>
            </w:pPr>
            <w:r w:rsidRPr="001A343A">
              <w:t>Unpublished</w:t>
            </w:r>
          </w:p>
        </w:tc>
        <w:tc>
          <w:tcPr>
            <w:tcW w:w="360" w:type="pct"/>
            <w:shd w:val="clear" w:color="auto" w:fill="auto"/>
          </w:tcPr>
          <w:p w14:paraId="181BECBC" w14:textId="77777777" w:rsidR="00060856" w:rsidRPr="001A343A" w:rsidRDefault="00060856" w:rsidP="00060856">
            <w:pPr>
              <w:pStyle w:val="RepTable"/>
              <w:jc w:val="center"/>
            </w:pPr>
            <w:r w:rsidRPr="001A343A">
              <w:t>N</w:t>
            </w:r>
          </w:p>
        </w:tc>
        <w:tc>
          <w:tcPr>
            <w:tcW w:w="437" w:type="pct"/>
            <w:shd w:val="clear" w:color="auto" w:fill="auto"/>
          </w:tcPr>
          <w:p w14:paraId="0255A1D9" w14:textId="2A8551B7" w:rsidR="00060856" w:rsidRPr="001A343A" w:rsidRDefault="00060856" w:rsidP="00060856">
            <w:pPr>
              <w:pStyle w:val="RepTable"/>
              <w:jc w:val="center"/>
            </w:pPr>
            <w:r>
              <w:t>XXXX</w:t>
            </w:r>
          </w:p>
        </w:tc>
      </w:tr>
      <w:tr w:rsidR="00060856" w14:paraId="1113B9CF" w14:textId="77777777" w:rsidTr="00060856">
        <w:tc>
          <w:tcPr>
            <w:tcW w:w="437" w:type="pct"/>
            <w:shd w:val="clear" w:color="auto" w:fill="auto"/>
          </w:tcPr>
          <w:p w14:paraId="66684DAA" w14:textId="706E993D" w:rsidR="00060856" w:rsidRDefault="00060856" w:rsidP="00060856">
            <w:pPr>
              <w:pStyle w:val="RepTable"/>
            </w:pPr>
            <w:r w:rsidRPr="001A343A">
              <w:t>KCP 2</w:t>
            </w:r>
            <w:r>
              <w:t>.8.6.2</w:t>
            </w:r>
          </w:p>
          <w:p w14:paraId="4A785909" w14:textId="77777777" w:rsidR="00060856" w:rsidRDefault="00060856" w:rsidP="00060856">
            <w:pPr>
              <w:pStyle w:val="RepTable"/>
            </w:pPr>
          </w:p>
          <w:p w14:paraId="05FC85CA" w14:textId="77777777" w:rsidR="00060856" w:rsidRDefault="00060856" w:rsidP="00060856">
            <w:pPr>
              <w:pStyle w:val="RepTable"/>
            </w:pPr>
            <w:r>
              <w:t xml:space="preserve">Also submitted under: </w:t>
            </w:r>
          </w:p>
          <w:p w14:paraId="43A54FDA" w14:textId="61117A0C" w:rsidR="00060856" w:rsidRDefault="00060856" w:rsidP="00060856">
            <w:pPr>
              <w:pStyle w:val="RepTable"/>
            </w:pPr>
            <w:r>
              <w:t>KCP 2.7.4</w:t>
            </w:r>
          </w:p>
          <w:p w14:paraId="37F54440" w14:textId="60DE42D4" w:rsidR="00060856" w:rsidRPr="001A343A" w:rsidRDefault="00060856" w:rsidP="00060856">
            <w:pPr>
              <w:pStyle w:val="RepTable"/>
            </w:pPr>
            <w:r>
              <w:t>KCP 2.8.6.3</w:t>
            </w:r>
          </w:p>
        </w:tc>
        <w:tc>
          <w:tcPr>
            <w:tcW w:w="548" w:type="pct"/>
            <w:shd w:val="clear" w:color="auto" w:fill="auto"/>
          </w:tcPr>
          <w:p w14:paraId="57480DDC" w14:textId="77777777" w:rsidR="00060856" w:rsidRPr="001A343A" w:rsidRDefault="00060856" w:rsidP="00060856">
            <w:pPr>
              <w:pStyle w:val="RepTable"/>
            </w:pPr>
            <w:r w:rsidRPr="001A343A">
              <w:t>Kishora, K. S.</w:t>
            </w:r>
          </w:p>
        </w:tc>
        <w:tc>
          <w:tcPr>
            <w:tcW w:w="269" w:type="pct"/>
            <w:shd w:val="clear" w:color="auto" w:fill="auto"/>
          </w:tcPr>
          <w:p w14:paraId="02489D1F" w14:textId="77777777" w:rsidR="00060856" w:rsidRPr="001A343A" w:rsidRDefault="00060856" w:rsidP="00060856">
            <w:pPr>
              <w:pStyle w:val="RepTable"/>
              <w:jc w:val="center"/>
            </w:pPr>
            <w:r w:rsidRPr="001A343A">
              <w:t>2023</w:t>
            </w:r>
            <w:r>
              <w:t>e</w:t>
            </w:r>
          </w:p>
        </w:tc>
        <w:tc>
          <w:tcPr>
            <w:tcW w:w="2949" w:type="pct"/>
            <w:shd w:val="clear" w:color="auto" w:fill="auto"/>
          </w:tcPr>
          <w:p w14:paraId="36C06CD4" w14:textId="77777777" w:rsidR="00060856" w:rsidRPr="001A343A" w:rsidRDefault="00060856" w:rsidP="00060856">
            <w:pPr>
              <w:pStyle w:val="RepTable"/>
            </w:pPr>
            <w:r>
              <w:t>Low Temperature</w:t>
            </w:r>
            <w:r w:rsidRPr="001A343A">
              <w:t xml:space="preserve"> Stability of Prothioconazole 160 g/L + Spiroxamine 300 g/L EC</w:t>
            </w:r>
          </w:p>
          <w:p w14:paraId="0F1BCE33" w14:textId="77777777" w:rsidR="00060856" w:rsidRPr="001A343A" w:rsidRDefault="00060856" w:rsidP="00060856">
            <w:pPr>
              <w:pStyle w:val="RepTable"/>
            </w:pPr>
            <w:r w:rsidRPr="001A343A">
              <w:t>Report No. AG-G157</w:t>
            </w:r>
            <w:r>
              <w:t>2</w:t>
            </w:r>
          </w:p>
          <w:p w14:paraId="38C22217" w14:textId="77777777" w:rsidR="00060856" w:rsidRPr="001A343A" w:rsidRDefault="00060856" w:rsidP="00060856">
            <w:pPr>
              <w:pStyle w:val="RepTable"/>
            </w:pPr>
            <w:r w:rsidRPr="001A343A">
              <w:t>Eurofins Advinius Agrosciences Services India Private Limited, Karnataka, India</w:t>
            </w:r>
          </w:p>
          <w:p w14:paraId="0AA2A29A" w14:textId="77777777" w:rsidR="00060856" w:rsidRPr="001A343A" w:rsidRDefault="00060856" w:rsidP="00060856">
            <w:pPr>
              <w:pStyle w:val="RepTable"/>
            </w:pPr>
            <w:r w:rsidRPr="001A343A">
              <w:t>GLP</w:t>
            </w:r>
          </w:p>
          <w:p w14:paraId="1C44A40C" w14:textId="77777777" w:rsidR="00060856" w:rsidRPr="001A343A" w:rsidRDefault="00060856" w:rsidP="00060856">
            <w:pPr>
              <w:pStyle w:val="RepTable"/>
            </w:pPr>
            <w:r w:rsidRPr="001A343A">
              <w:t>Unpublished</w:t>
            </w:r>
          </w:p>
        </w:tc>
        <w:tc>
          <w:tcPr>
            <w:tcW w:w="360" w:type="pct"/>
            <w:shd w:val="clear" w:color="auto" w:fill="auto"/>
          </w:tcPr>
          <w:p w14:paraId="10561962" w14:textId="77777777" w:rsidR="00060856" w:rsidRPr="001A343A" w:rsidRDefault="00060856" w:rsidP="00060856">
            <w:pPr>
              <w:pStyle w:val="RepTable"/>
              <w:jc w:val="center"/>
            </w:pPr>
            <w:r w:rsidRPr="001A343A">
              <w:t>N</w:t>
            </w:r>
          </w:p>
        </w:tc>
        <w:tc>
          <w:tcPr>
            <w:tcW w:w="437" w:type="pct"/>
            <w:shd w:val="clear" w:color="auto" w:fill="auto"/>
          </w:tcPr>
          <w:p w14:paraId="521880D8" w14:textId="2EC0FA2F" w:rsidR="00060856" w:rsidRPr="001A343A" w:rsidRDefault="00060856" w:rsidP="00060856">
            <w:pPr>
              <w:pStyle w:val="RepTable"/>
              <w:jc w:val="center"/>
            </w:pPr>
            <w:r>
              <w:t>XXXX</w:t>
            </w:r>
          </w:p>
        </w:tc>
      </w:tr>
      <w:tr w:rsidR="00060856" w14:paraId="0418B95D" w14:textId="77777777" w:rsidTr="00060856">
        <w:tc>
          <w:tcPr>
            <w:tcW w:w="437" w:type="pct"/>
            <w:shd w:val="clear" w:color="auto" w:fill="auto"/>
          </w:tcPr>
          <w:p w14:paraId="773CAA82" w14:textId="67812DAC" w:rsidR="00060856" w:rsidRDefault="00060856" w:rsidP="00060856">
            <w:pPr>
              <w:pStyle w:val="RepTable"/>
            </w:pPr>
            <w:r w:rsidRPr="001A343A">
              <w:t>KCP 2.</w:t>
            </w:r>
            <w:r>
              <w:t>8.6.3</w:t>
            </w:r>
          </w:p>
          <w:p w14:paraId="6D66327D" w14:textId="77777777" w:rsidR="00060856" w:rsidRDefault="00060856" w:rsidP="00060856">
            <w:pPr>
              <w:pStyle w:val="RepTable"/>
            </w:pPr>
          </w:p>
          <w:p w14:paraId="04ABC998" w14:textId="77777777" w:rsidR="00060856" w:rsidRDefault="00060856" w:rsidP="00060856">
            <w:pPr>
              <w:pStyle w:val="RepTable"/>
            </w:pPr>
            <w:r>
              <w:t xml:space="preserve">Also </w:t>
            </w:r>
            <w:r>
              <w:lastRenderedPageBreak/>
              <w:t xml:space="preserve">submitted under: </w:t>
            </w:r>
          </w:p>
          <w:p w14:paraId="4D617A26" w14:textId="77777777" w:rsidR="00060856" w:rsidRDefault="00060856" w:rsidP="00060856">
            <w:pPr>
              <w:pStyle w:val="RepTable"/>
            </w:pPr>
            <w:r>
              <w:t>KCP 2.1</w:t>
            </w:r>
          </w:p>
          <w:p w14:paraId="2F97EAE8" w14:textId="77777777" w:rsidR="00060856" w:rsidRDefault="00060856" w:rsidP="00060856">
            <w:pPr>
              <w:pStyle w:val="RepTable"/>
            </w:pPr>
            <w:r>
              <w:t>KCP 2.4.2</w:t>
            </w:r>
          </w:p>
          <w:p w14:paraId="721B9DB8" w14:textId="77777777" w:rsidR="00060856" w:rsidRDefault="00060856" w:rsidP="00060856">
            <w:pPr>
              <w:pStyle w:val="RepTable"/>
            </w:pPr>
            <w:r>
              <w:t>KCP 2.7.1</w:t>
            </w:r>
          </w:p>
          <w:p w14:paraId="287E9B13" w14:textId="77981DD0" w:rsidR="00060856" w:rsidRDefault="00060856" w:rsidP="00060856">
            <w:pPr>
              <w:pStyle w:val="RepTable"/>
            </w:pPr>
            <w:r>
              <w:t>KCP 2.8.2</w:t>
            </w:r>
          </w:p>
          <w:p w14:paraId="1C0FEBDD" w14:textId="6DB126D8" w:rsidR="00060856" w:rsidRPr="001A343A" w:rsidRDefault="00060856" w:rsidP="00060856">
            <w:pPr>
              <w:pStyle w:val="RepTable"/>
            </w:pPr>
            <w:r>
              <w:t>KCP 2.8.6.2</w:t>
            </w:r>
          </w:p>
        </w:tc>
        <w:tc>
          <w:tcPr>
            <w:tcW w:w="548" w:type="pct"/>
            <w:shd w:val="clear" w:color="auto" w:fill="auto"/>
          </w:tcPr>
          <w:p w14:paraId="29D84D76" w14:textId="77777777" w:rsidR="00060856" w:rsidRPr="001A343A" w:rsidRDefault="00060856" w:rsidP="00060856">
            <w:pPr>
              <w:pStyle w:val="RepTable"/>
            </w:pPr>
            <w:r w:rsidRPr="001A343A">
              <w:lastRenderedPageBreak/>
              <w:t>Kishora, K. S.</w:t>
            </w:r>
          </w:p>
        </w:tc>
        <w:tc>
          <w:tcPr>
            <w:tcW w:w="269" w:type="pct"/>
            <w:shd w:val="clear" w:color="auto" w:fill="auto"/>
          </w:tcPr>
          <w:p w14:paraId="6A2068FA" w14:textId="77777777" w:rsidR="00060856" w:rsidRPr="001A343A" w:rsidRDefault="00060856" w:rsidP="00060856">
            <w:pPr>
              <w:pStyle w:val="RepTable"/>
              <w:jc w:val="center"/>
            </w:pPr>
            <w:r w:rsidRPr="001A343A">
              <w:t>2023a</w:t>
            </w:r>
          </w:p>
        </w:tc>
        <w:tc>
          <w:tcPr>
            <w:tcW w:w="2949" w:type="pct"/>
            <w:shd w:val="clear" w:color="auto" w:fill="auto"/>
          </w:tcPr>
          <w:p w14:paraId="7868391A" w14:textId="77777777" w:rsidR="00060856" w:rsidRPr="001A343A" w:rsidRDefault="00060856" w:rsidP="00060856">
            <w:pPr>
              <w:pStyle w:val="RepTable"/>
            </w:pPr>
            <w:r w:rsidRPr="001A343A">
              <w:t>Accelerated Storage Stability Test by Heating at 54 ± 2°C of Prothioconazole 160 g/L + Spiroxamine 300 g/L EC</w:t>
            </w:r>
          </w:p>
          <w:p w14:paraId="51638511" w14:textId="77777777" w:rsidR="00060856" w:rsidRPr="001A343A" w:rsidRDefault="00060856" w:rsidP="00060856">
            <w:pPr>
              <w:pStyle w:val="RepTable"/>
            </w:pPr>
            <w:r w:rsidRPr="001A343A">
              <w:t>Report No. AG-G1571</w:t>
            </w:r>
          </w:p>
          <w:p w14:paraId="71F4C94B" w14:textId="77777777" w:rsidR="00060856" w:rsidRPr="001A343A" w:rsidRDefault="00060856" w:rsidP="00060856">
            <w:pPr>
              <w:pStyle w:val="RepTable"/>
            </w:pPr>
            <w:r w:rsidRPr="001A343A">
              <w:lastRenderedPageBreak/>
              <w:t>Eurofins Advinius Agrosciences Services India Private Limited, Karnataka, India</w:t>
            </w:r>
          </w:p>
          <w:p w14:paraId="56DB4692" w14:textId="77777777" w:rsidR="00060856" w:rsidRPr="001A343A" w:rsidRDefault="00060856" w:rsidP="00060856">
            <w:pPr>
              <w:pStyle w:val="RepTable"/>
            </w:pPr>
            <w:r w:rsidRPr="001A343A">
              <w:t>GLP</w:t>
            </w:r>
          </w:p>
          <w:p w14:paraId="352F207D" w14:textId="77777777" w:rsidR="00060856" w:rsidRPr="001A343A" w:rsidRDefault="00060856" w:rsidP="00060856">
            <w:pPr>
              <w:pStyle w:val="RepTable"/>
            </w:pPr>
            <w:r w:rsidRPr="001A343A">
              <w:t>Unpublished</w:t>
            </w:r>
          </w:p>
        </w:tc>
        <w:tc>
          <w:tcPr>
            <w:tcW w:w="360" w:type="pct"/>
            <w:shd w:val="clear" w:color="auto" w:fill="auto"/>
          </w:tcPr>
          <w:p w14:paraId="6BFE1FE4" w14:textId="77777777" w:rsidR="00060856" w:rsidRPr="001A343A" w:rsidRDefault="00060856" w:rsidP="00060856">
            <w:pPr>
              <w:pStyle w:val="RepTable"/>
              <w:jc w:val="center"/>
            </w:pPr>
            <w:r w:rsidRPr="001A343A">
              <w:lastRenderedPageBreak/>
              <w:t>N</w:t>
            </w:r>
          </w:p>
        </w:tc>
        <w:tc>
          <w:tcPr>
            <w:tcW w:w="437" w:type="pct"/>
            <w:shd w:val="clear" w:color="auto" w:fill="auto"/>
          </w:tcPr>
          <w:p w14:paraId="0F1A6EC8" w14:textId="18F08557" w:rsidR="00060856" w:rsidRPr="001A343A" w:rsidRDefault="00060856" w:rsidP="00060856">
            <w:pPr>
              <w:pStyle w:val="RepTable"/>
              <w:jc w:val="center"/>
            </w:pPr>
            <w:r>
              <w:t>XXXX</w:t>
            </w:r>
          </w:p>
        </w:tc>
      </w:tr>
      <w:tr w:rsidR="00060856" w14:paraId="05AB853B" w14:textId="77777777" w:rsidTr="00060856">
        <w:tc>
          <w:tcPr>
            <w:tcW w:w="437" w:type="pct"/>
            <w:shd w:val="clear" w:color="auto" w:fill="auto"/>
          </w:tcPr>
          <w:p w14:paraId="5DF99A44" w14:textId="62E50F1E" w:rsidR="00060856" w:rsidRDefault="00060856" w:rsidP="00060856">
            <w:pPr>
              <w:pStyle w:val="RepTable"/>
            </w:pPr>
            <w:r w:rsidRPr="001A343A">
              <w:t>KCP 2.</w:t>
            </w:r>
            <w:r>
              <w:t>8.6.3</w:t>
            </w:r>
          </w:p>
          <w:p w14:paraId="4BA00C20" w14:textId="77777777" w:rsidR="00060856" w:rsidRDefault="00060856" w:rsidP="00060856">
            <w:pPr>
              <w:pStyle w:val="RepTable"/>
            </w:pPr>
          </w:p>
          <w:p w14:paraId="55FE1744" w14:textId="77777777" w:rsidR="00060856" w:rsidRDefault="00060856" w:rsidP="00060856">
            <w:pPr>
              <w:pStyle w:val="RepTable"/>
            </w:pPr>
            <w:r>
              <w:t xml:space="preserve">Also submitted under: </w:t>
            </w:r>
          </w:p>
          <w:p w14:paraId="0FCF7E46" w14:textId="052EE29E" w:rsidR="00060856" w:rsidRDefault="00060856" w:rsidP="00060856">
            <w:pPr>
              <w:pStyle w:val="RepTable"/>
            </w:pPr>
            <w:r>
              <w:t>KCP 2.7.4</w:t>
            </w:r>
          </w:p>
          <w:p w14:paraId="262BEC7E" w14:textId="49B69FC0" w:rsidR="00060856" w:rsidRPr="001A343A" w:rsidRDefault="00060856" w:rsidP="00060856">
            <w:pPr>
              <w:pStyle w:val="RepTable"/>
            </w:pPr>
            <w:r>
              <w:t>KCP 2.8.6.2</w:t>
            </w:r>
          </w:p>
        </w:tc>
        <w:tc>
          <w:tcPr>
            <w:tcW w:w="548" w:type="pct"/>
            <w:shd w:val="clear" w:color="auto" w:fill="auto"/>
          </w:tcPr>
          <w:p w14:paraId="7E1C65ED" w14:textId="77777777" w:rsidR="00060856" w:rsidRPr="001A343A" w:rsidRDefault="00060856" w:rsidP="00060856">
            <w:pPr>
              <w:pStyle w:val="RepTable"/>
            </w:pPr>
            <w:r w:rsidRPr="001A343A">
              <w:t>Kishora, K. S.</w:t>
            </w:r>
          </w:p>
        </w:tc>
        <w:tc>
          <w:tcPr>
            <w:tcW w:w="269" w:type="pct"/>
            <w:shd w:val="clear" w:color="auto" w:fill="auto"/>
          </w:tcPr>
          <w:p w14:paraId="227F323B" w14:textId="77777777" w:rsidR="00060856" w:rsidRPr="001A343A" w:rsidRDefault="00060856" w:rsidP="00060856">
            <w:pPr>
              <w:pStyle w:val="RepTable"/>
              <w:jc w:val="center"/>
            </w:pPr>
            <w:r w:rsidRPr="001A343A">
              <w:t>2023</w:t>
            </w:r>
            <w:r>
              <w:t>e</w:t>
            </w:r>
          </w:p>
        </w:tc>
        <w:tc>
          <w:tcPr>
            <w:tcW w:w="2949" w:type="pct"/>
            <w:shd w:val="clear" w:color="auto" w:fill="auto"/>
          </w:tcPr>
          <w:p w14:paraId="04B6C21A" w14:textId="77777777" w:rsidR="00060856" w:rsidRPr="001A343A" w:rsidRDefault="00060856" w:rsidP="00060856">
            <w:pPr>
              <w:pStyle w:val="RepTable"/>
            </w:pPr>
            <w:r>
              <w:t>Low Temperature</w:t>
            </w:r>
            <w:r w:rsidRPr="001A343A">
              <w:t xml:space="preserve"> Stability of Prothioconazole 160 g/L + Spiroxamine 300 g/L EC</w:t>
            </w:r>
          </w:p>
          <w:p w14:paraId="7241098D" w14:textId="77777777" w:rsidR="00060856" w:rsidRPr="001A343A" w:rsidRDefault="00060856" w:rsidP="00060856">
            <w:pPr>
              <w:pStyle w:val="RepTable"/>
            </w:pPr>
            <w:r w:rsidRPr="001A343A">
              <w:t>Report No. AG-G157</w:t>
            </w:r>
            <w:r>
              <w:t>2</w:t>
            </w:r>
          </w:p>
          <w:p w14:paraId="44186992" w14:textId="77777777" w:rsidR="00060856" w:rsidRPr="001A343A" w:rsidRDefault="00060856" w:rsidP="00060856">
            <w:pPr>
              <w:pStyle w:val="RepTable"/>
            </w:pPr>
            <w:r w:rsidRPr="001A343A">
              <w:t>Eurofins Advinius Agrosciences Services India Private Limited, Karnataka, India</w:t>
            </w:r>
          </w:p>
          <w:p w14:paraId="7796EFE9" w14:textId="77777777" w:rsidR="00060856" w:rsidRPr="001A343A" w:rsidRDefault="00060856" w:rsidP="00060856">
            <w:pPr>
              <w:pStyle w:val="RepTable"/>
            </w:pPr>
            <w:r w:rsidRPr="001A343A">
              <w:t>GLP</w:t>
            </w:r>
          </w:p>
          <w:p w14:paraId="747EB0BB" w14:textId="77777777" w:rsidR="00060856" w:rsidRPr="001A343A" w:rsidRDefault="00060856" w:rsidP="00060856">
            <w:pPr>
              <w:pStyle w:val="RepTable"/>
            </w:pPr>
            <w:r w:rsidRPr="001A343A">
              <w:t>Unpublished</w:t>
            </w:r>
          </w:p>
        </w:tc>
        <w:tc>
          <w:tcPr>
            <w:tcW w:w="360" w:type="pct"/>
            <w:shd w:val="clear" w:color="auto" w:fill="auto"/>
          </w:tcPr>
          <w:p w14:paraId="3B4EF623" w14:textId="77777777" w:rsidR="00060856" w:rsidRPr="001A343A" w:rsidRDefault="00060856" w:rsidP="00060856">
            <w:pPr>
              <w:pStyle w:val="RepTable"/>
              <w:jc w:val="center"/>
            </w:pPr>
            <w:r w:rsidRPr="001A343A">
              <w:t>N</w:t>
            </w:r>
          </w:p>
        </w:tc>
        <w:tc>
          <w:tcPr>
            <w:tcW w:w="437" w:type="pct"/>
            <w:shd w:val="clear" w:color="auto" w:fill="auto"/>
          </w:tcPr>
          <w:p w14:paraId="5F456E76" w14:textId="63A6ECDD" w:rsidR="00060856" w:rsidRPr="001A343A" w:rsidRDefault="00060856" w:rsidP="00060856">
            <w:pPr>
              <w:pStyle w:val="RepTable"/>
              <w:jc w:val="center"/>
            </w:pPr>
            <w:r>
              <w:t>XXXX</w:t>
            </w:r>
          </w:p>
        </w:tc>
      </w:tr>
    </w:tbl>
    <w:p w14:paraId="0B42434E" w14:textId="77777777" w:rsidR="00343A26" w:rsidRDefault="00051B8F">
      <w:pPr>
        <w:pStyle w:val="RepNewPart"/>
      </w:pPr>
      <w:r>
        <w:t>List of data submitted or referred to by the applicant and relied on, but already evaluated at EU peer review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2"/>
        <w:gridCol w:w="1851"/>
        <w:gridCol w:w="783"/>
        <w:gridCol w:w="8585"/>
        <w:gridCol w:w="1047"/>
        <w:gridCol w:w="1278"/>
      </w:tblGrid>
      <w:tr w:rsidR="00343A26" w14:paraId="1445D9B6" w14:textId="77777777" w:rsidTr="006A3975">
        <w:trPr>
          <w:tblHeader/>
        </w:trPr>
        <w:tc>
          <w:tcPr>
            <w:tcW w:w="351" w:type="pct"/>
            <w:shd w:val="clear" w:color="auto" w:fill="auto"/>
            <w:vAlign w:val="center"/>
          </w:tcPr>
          <w:p w14:paraId="081CD005" w14:textId="77777777" w:rsidR="00343A26" w:rsidRDefault="00051B8F" w:rsidP="006A3975">
            <w:pPr>
              <w:pStyle w:val="RepTableHeader"/>
              <w:jc w:val="center"/>
            </w:pPr>
            <w:r>
              <w:t>Data point</w:t>
            </w:r>
          </w:p>
        </w:tc>
        <w:tc>
          <w:tcPr>
            <w:tcW w:w="639" w:type="pct"/>
            <w:shd w:val="clear" w:color="auto" w:fill="auto"/>
            <w:vAlign w:val="center"/>
          </w:tcPr>
          <w:p w14:paraId="54650AA2" w14:textId="77777777" w:rsidR="00343A26" w:rsidRDefault="00051B8F" w:rsidP="006A3975">
            <w:pPr>
              <w:pStyle w:val="RepTableHeader"/>
              <w:jc w:val="center"/>
            </w:pPr>
            <w:r>
              <w:t>Author(s)</w:t>
            </w:r>
          </w:p>
        </w:tc>
        <w:tc>
          <w:tcPr>
            <w:tcW w:w="272" w:type="pct"/>
            <w:shd w:val="clear" w:color="auto" w:fill="auto"/>
            <w:vAlign w:val="center"/>
          </w:tcPr>
          <w:p w14:paraId="4355D93E" w14:textId="77777777" w:rsidR="00343A26" w:rsidRDefault="00051B8F" w:rsidP="006A3975">
            <w:pPr>
              <w:pStyle w:val="RepTableHeader"/>
              <w:jc w:val="center"/>
            </w:pPr>
            <w:r>
              <w:t>Year</w:t>
            </w:r>
          </w:p>
        </w:tc>
        <w:tc>
          <w:tcPr>
            <w:tcW w:w="2952" w:type="pct"/>
            <w:shd w:val="clear" w:color="auto" w:fill="auto"/>
            <w:vAlign w:val="center"/>
          </w:tcPr>
          <w:p w14:paraId="4F7C0B0B" w14:textId="77777777" w:rsidR="00343A26" w:rsidRDefault="00051B8F" w:rsidP="006A3975">
            <w:pPr>
              <w:pStyle w:val="RepTableHeader"/>
              <w:jc w:val="center"/>
            </w:pPr>
            <w:r>
              <w:t>Title</w:t>
            </w:r>
            <w:r>
              <w:br/>
              <w:t>Company Report No.</w:t>
            </w:r>
            <w:r>
              <w:tab/>
            </w:r>
            <w:r>
              <w:br/>
              <w:t>Source (where different from company)</w:t>
            </w:r>
            <w:r>
              <w:br/>
              <w:t>GLP or GEP status</w:t>
            </w:r>
            <w:r>
              <w:br/>
              <w:t>Published or not</w:t>
            </w:r>
          </w:p>
        </w:tc>
        <w:tc>
          <w:tcPr>
            <w:tcW w:w="344" w:type="pct"/>
            <w:shd w:val="clear" w:color="auto" w:fill="auto"/>
            <w:vAlign w:val="center"/>
          </w:tcPr>
          <w:p w14:paraId="64C097EF" w14:textId="77777777" w:rsidR="00343A26" w:rsidRDefault="00051B8F" w:rsidP="006A3975">
            <w:pPr>
              <w:pStyle w:val="RepTableHeader"/>
              <w:jc w:val="center"/>
            </w:pPr>
            <w:r>
              <w:t>Vertebrate study</w:t>
            </w:r>
          </w:p>
          <w:p w14:paraId="4B919E17" w14:textId="77777777" w:rsidR="00343A26" w:rsidRDefault="00051B8F" w:rsidP="006A3975">
            <w:pPr>
              <w:pStyle w:val="RepTableHeader"/>
              <w:jc w:val="center"/>
            </w:pPr>
            <w:r>
              <w:t>Y/N</w:t>
            </w:r>
          </w:p>
        </w:tc>
        <w:tc>
          <w:tcPr>
            <w:tcW w:w="442" w:type="pct"/>
            <w:shd w:val="clear" w:color="auto" w:fill="auto"/>
            <w:vAlign w:val="center"/>
          </w:tcPr>
          <w:p w14:paraId="2C6AB245" w14:textId="77777777" w:rsidR="00343A26" w:rsidRDefault="00051B8F" w:rsidP="006A3975">
            <w:pPr>
              <w:pStyle w:val="RepTableHeader"/>
              <w:jc w:val="center"/>
            </w:pPr>
            <w:r>
              <w:t>Owner</w:t>
            </w:r>
          </w:p>
        </w:tc>
      </w:tr>
      <w:tr w:rsidR="00343A26" w14:paraId="15AE0983" w14:textId="77777777">
        <w:tc>
          <w:tcPr>
            <w:tcW w:w="351" w:type="pct"/>
            <w:shd w:val="clear" w:color="auto" w:fill="auto"/>
          </w:tcPr>
          <w:p w14:paraId="56BDCA05" w14:textId="7B644AB2" w:rsidR="00343A26" w:rsidRDefault="00343A26">
            <w:pPr>
              <w:pStyle w:val="RepTable"/>
              <w:rPr>
                <w:highlight w:val="yellow"/>
              </w:rPr>
            </w:pPr>
          </w:p>
        </w:tc>
        <w:tc>
          <w:tcPr>
            <w:tcW w:w="639" w:type="pct"/>
            <w:shd w:val="clear" w:color="auto" w:fill="auto"/>
          </w:tcPr>
          <w:p w14:paraId="49FC16C7" w14:textId="6ACDFCB3" w:rsidR="00343A26" w:rsidRDefault="00343A26">
            <w:pPr>
              <w:pStyle w:val="RepTable"/>
              <w:rPr>
                <w:highlight w:val="yellow"/>
              </w:rPr>
            </w:pPr>
          </w:p>
        </w:tc>
        <w:tc>
          <w:tcPr>
            <w:tcW w:w="272" w:type="pct"/>
            <w:shd w:val="clear" w:color="auto" w:fill="auto"/>
          </w:tcPr>
          <w:p w14:paraId="6702BEE3" w14:textId="3023DC7A" w:rsidR="00343A26" w:rsidRDefault="00343A26">
            <w:pPr>
              <w:pStyle w:val="RepTable"/>
              <w:jc w:val="center"/>
              <w:rPr>
                <w:highlight w:val="yellow"/>
              </w:rPr>
            </w:pPr>
          </w:p>
        </w:tc>
        <w:tc>
          <w:tcPr>
            <w:tcW w:w="2952" w:type="pct"/>
            <w:shd w:val="clear" w:color="auto" w:fill="auto"/>
          </w:tcPr>
          <w:p w14:paraId="2813A759" w14:textId="2E3E893E" w:rsidR="00343A26" w:rsidRDefault="00343A26">
            <w:pPr>
              <w:pStyle w:val="RepTable"/>
              <w:rPr>
                <w:highlight w:val="yellow"/>
              </w:rPr>
            </w:pPr>
          </w:p>
        </w:tc>
        <w:tc>
          <w:tcPr>
            <w:tcW w:w="344" w:type="pct"/>
            <w:shd w:val="clear" w:color="auto" w:fill="auto"/>
          </w:tcPr>
          <w:p w14:paraId="1507D0D5" w14:textId="2A2D7DC4" w:rsidR="00343A26" w:rsidRDefault="00343A26">
            <w:pPr>
              <w:pStyle w:val="RepTable"/>
              <w:jc w:val="center"/>
              <w:rPr>
                <w:highlight w:val="yellow"/>
              </w:rPr>
            </w:pPr>
          </w:p>
        </w:tc>
        <w:tc>
          <w:tcPr>
            <w:tcW w:w="442" w:type="pct"/>
            <w:shd w:val="clear" w:color="auto" w:fill="auto"/>
          </w:tcPr>
          <w:p w14:paraId="67E34A80" w14:textId="3439D858" w:rsidR="00343A26" w:rsidRDefault="00343A26">
            <w:pPr>
              <w:pStyle w:val="RepTable"/>
              <w:jc w:val="center"/>
              <w:rPr>
                <w:highlight w:val="yellow"/>
              </w:rPr>
            </w:pPr>
          </w:p>
        </w:tc>
      </w:tr>
      <w:tr w:rsidR="00343A26" w14:paraId="607E3F8D" w14:textId="77777777">
        <w:tc>
          <w:tcPr>
            <w:tcW w:w="351" w:type="pct"/>
            <w:shd w:val="clear" w:color="auto" w:fill="auto"/>
          </w:tcPr>
          <w:p w14:paraId="50AFA77A" w14:textId="77777777" w:rsidR="00343A26" w:rsidRDefault="00343A26">
            <w:pPr>
              <w:pStyle w:val="RepTable"/>
              <w:rPr>
                <w:highlight w:val="yellow"/>
              </w:rPr>
            </w:pPr>
          </w:p>
        </w:tc>
        <w:tc>
          <w:tcPr>
            <w:tcW w:w="639" w:type="pct"/>
            <w:shd w:val="clear" w:color="auto" w:fill="auto"/>
          </w:tcPr>
          <w:p w14:paraId="7DB8D8B2" w14:textId="77777777" w:rsidR="00343A26" w:rsidRDefault="00343A26">
            <w:pPr>
              <w:pStyle w:val="RepTable"/>
              <w:rPr>
                <w:highlight w:val="yellow"/>
              </w:rPr>
            </w:pPr>
          </w:p>
        </w:tc>
        <w:tc>
          <w:tcPr>
            <w:tcW w:w="272" w:type="pct"/>
            <w:shd w:val="clear" w:color="auto" w:fill="auto"/>
          </w:tcPr>
          <w:p w14:paraId="375E1BA7" w14:textId="77777777" w:rsidR="00343A26" w:rsidRDefault="00343A26">
            <w:pPr>
              <w:pStyle w:val="RepTable"/>
              <w:jc w:val="center"/>
              <w:rPr>
                <w:highlight w:val="yellow"/>
              </w:rPr>
            </w:pPr>
          </w:p>
        </w:tc>
        <w:tc>
          <w:tcPr>
            <w:tcW w:w="2952" w:type="pct"/>
            <w:shd w:val="clear" w:color="auto" w:fill="auto"/>
          </w:tcPr>
          <w:p w14:paraId="30579A3B" w14:textId="77777777" w:rsidR="00343A26" w:rsidRDefault="00343A26">
            <w:pPr>
              <w:pStyle w:val="RepTable"/>
              <w:rPr>
                <w:highlight w:val="yellow"/>
              </w:rPr>
            </w:pPr>
          </w:p>
        </w:tc>
        <w:tc>
          <w:tcPr>
            <w:tcW w:w="344" w:type="pct"/>
            <w:shd w:val="clear" w:color="auto" w:fill="auto"/>
          </w:tcPr>
          <w:p w14:paraId="2BC484A1" w14:textId="77777777" w:rsidR="00343A26" w:rsidRDefault="00343A26">
            <w:pPr>
              <w:pStyle w:val="RepTable"/>
              <w:jc w:val="center"/>
              <w:rPr>
                <w:highlight w:val="yellow"/>
              </w:rPr>
            </w:pPr>
          </w:p>
        </w:tc>
        <w:tc>
          <w:tcPr>
            <w:tcW w:w="442" w:type="pct"/>
            <w:shd w:val="clear" w:color="auto" w:fill="auto"/>
          </w:tcPr>
          <w:p w14:paraId="2D20DAFF" w14:textId="77777777" w:rsidR="00343A26" w:rsidRDefault="00343A26">
            <w:pPr>
              <w:pStyle w:val="RepTable"/>
              <w:jc w:val="center"/>
              <w:rPr>
                <w:highlight w:val="yellow"/>
              </w:rPr>
            </w:pPr>
          </w:p>
        </w:tc>
      </w:tr>
    </w:tbl>
    <w:p w14:paraId="6658F909" w14:textId="77777777" w:rsidR="00343A26" w:rsidRDefault="00343A26">
      <w:pPr>
        <w:pStyle w:val="RepStandard"/>
      </w:pPr>
    </w:p>
    <w:p w14:paraId="7E56AEEC" w14:textId="77777777" w:rsidR="00343A26" w:rsidRDefault="00051B8F">
      <w:pPr>
        <w:pStyle w:val="RepEditorNotesMS"/>
      </w:pPr>
      <w:r>
        <w:t>The following tables are to be completed by MS.</w:t>
      </w:r>
    </w:p>
    <w:p w14:paraId="5E81A013" w14:textId="77777777" w:rsidR="00343A26" w:rsidRDefault="00051B8F">
      <w:pPr>
        <w:pStyle w:val="RepNewPart"/>
      </w:pPr>
      <w:r>
        <w:lastRenderedPageBreak/>
        <w:t>List of data submitted by the applicant and not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2"/>
        <w:gridCol w:w="1851"/>
        <w:gridCol w:w="783"/>
        <w:gridCol w:w="8585"/>
        <w:gridCol w:w="1047"/>
        <w:gridCol w:w="1278"/>
      </w:tblGrid>
      <w:tr w:rsidR="00343A26" w14:paraId="66A4669B" w14:textId="77777777" w:rsidTr="006A3975">
        <w:trPr>
          <w:tblHeader/>
        </w:trPr>
        <w:tc>
          <w:tcPr>
            <w:tcW w:w="351" w:type="pct"/>
            <w:shd w:val="clear" w:color="auto" w:fill="auto"/>
            <w:vAlign w:val="center"/>
          </w:tcPr>
          <w:p w14:paraId="2DE6DAFC" w14:textId="77777777" w:rsidR="00343A26" w:rsidRDefault="00051B8F" w:rsidP="006A3975">
            <w:pPr>
              <w:pStyle w:val="RepTableHeader"/>
              <w:jc w:val="center"/>
            </w:pPr>
            <w:r>
              <w:t>Data point</w:t>
            </w:r>
          </w:p>
        </w:tc>
        <w:tc>
          <w:tcPr>
            <w:tcW w:w="639" w:type="pct"/>
            <w:shd w:val="clear" w:color="auto" w:fill="auto"/>
            <w:vAlign w:val="center"/>
          </w:tcPr>
          <w:p w14:paraId="0C6BC679" w14:textId="77777777" w:rsidR="00343A26" w:rsidRDefault="00051B8F" w:rsidP="006A3975">
            <w:pPr>
              <w:pStyle w:val="RepTableHeader"/>
              <w:jc w:val="center"/>
            </w:pPr>
            <w:r>
              <w:t>Author(s)</w:t>
            </w:r>
          </w:p>
        </w:tc>
        <w:tc>
          <w:tcPr>
            <w:tcW w:w="272" w:type="pct"/>
            <w:shd w:val="clear" w:color="auto" w:fill="auto"/>
            <w:vAlign w:val="center"/>
          </w:tcPr>
          <w:p w14:paraId="1DA9CA07" w14:textId="77777777" w:rsidR="00343A26" w:rsidRDefault="00051B8F" w:rsidP="006A3975">
            <w:pPr>
              <w:pStyle w:val="RepTableHeader"/>
              <w:jc w:val="center"/>
            </w:pPr>
            <w:r>
              <w:t>Year</w:t>
            </w:r>
          </w:p>
        </w:tc>
        <w:tc>
          <w:tcPr>
            <w:tcW w:w="2952" w:type="pct"/>
            <w:shd w:val="clear" w:color="auto" w:fill="auto"/>
            <w:vAlign w:val="center"/>
          </w:tcPr>
          <w:p w14:paraId="15B83F9E" w14:textId="77777777" w:rsidR="00343A26" w:rsidRDefault="00051B8F" w:rsidP="006A3975">
            <w:pPr>
              <w:pStyle w:val="RepTableHeader"/>
              <w:jc w:val="center"/>
            </w:pPr>
            <w:r>
              <w:t>Title</w:t>
            </w:r>
            <w:r>
              <w:br/>
              <w:t>Company Report No.</w:t>
            </w:r>
            <w:r>
              <w:tab/>
            </w:r>
            <w:r>
              <w:br/>
              <w:t>Source (where different from company)</w:t>
            </w:r>
            <w:r>
              <w:br/>
              <w:t>GLP or GEP status</w:t>
            </w:r>
            <w:r>
              <w:br/>
              <w:t>Published or not</w:t>
            </w:r>
          </w:p>
        </w:tc>
        <w:tc>
          <w:tcPr>
            <w:tcW w:w="344" w:type="pct"/>
            <w:shd w:val="clear" w:color="auto" w:fill="auto"/>
            <w:vAlign w:val="center"/>
          </w:tcPr>
          <w:p w14:paraId="586D5867" w14:textId="77777777" w:rsidR="00343A26" w:rsidRDefault="00051B8F" w:rsidP="006A3975">
            <w:pPr>
              <w:pStyle w:val="RepTableHeader"/>
              <w:jc w:val="center"/>
            </w:pPr>
            <w:r>
              <w:t>Vertebrate study</w:t>
            </w:r>
          </w:p>
          <w:p w14:paraId="75E5569C" w14:textId="77777777" w:rsidR="00343A26" w:rsidRDefault="00051B8F" w:rsidP="006A3975">
            <w:pPr>
              <w:pStyle w:val="RepTableHeader"/>
              <w:jc w:val="center"/>
            </w:pPr>
            <w:r>
              <w:t>Y/N</w:t>
            </w:r>
          </w:p>
        </w:tc>
        <w:tc>
          <w:tcPr>
            <w:tcW w:w="442" w:type="pct"/>
            <w:shd w:val="clear" w:color="auto" w:fill="auto"/>
            <w:vAlign w:val="center"/>
          </w:tcPr>
          <w:p w14:paraId="7A388DCA" w14:textId="77777777" w:rsidR="00343A26" w:rsidRDefault="00051B8F" w:rsidP="006A3975">
            <w:pPr>
              <w:pStyle w:val="RepTableHeader"/>
              <w:jc w:val="center"/>
            </w:pPr>
            <w:r>
              <w:t>Owner</w:t>
            </w:r>
          </w:p>
        </w:tc>
      </w:tr>
      <w:tr w:rsidR="00343A26" w14:paraId="1EFE60BA" w14:textId="77777777">
        <w:tc>
          <w:tcPr>
            <w:tcW w:w="351" w:type="pct"/>
            <w:shd w:val="clear" w:color="auto" w:fill="auto"/>
          </w:tcPr>
          <w:p w14:paraId="4C013B9F" w14:textId="0028B1CE" w:rsidR="00343A26" w:rsidRDefault="00343A26">
            <w:pPr>
              <w:pStyle w:val="RepTable"/>
              <w:rPr>
                <w:highlight w:val="yellow"/>
              </w:rPr>
            </w:pPr>
          </w:p>
        </w:tc>
        <w:tc>
          <w:tcPr>
            <w:tcW w:w="639" w:type="pct"/>
            <w:shd w:val="clear" w:color="auto" w:fill="auto"/>
          </w:tcPr>
          <w:p w14:paraId="66593181" w14:textId="10EA1B5E" w:rsidR="00343A26" w:rsidRDefault="00343A26">
            <w:pPr>
              <w:pStyle w:val="RepTable"/>
              <w:rPr>
                <w:highlight w:val="yellow"/>
              </w:rPr>
            </w:pPr>
          </w:p>
        </w:tc>
        <w:tc>
          <w:tcPr>
            <w:tcW w:w="272" w:type="pct"/>
            <w:shd w:val="clear" w:color="auto" w:fill="auto"/>
          </w:tcPr>
          <w:p w14:paraId="06CD0D8A" w14:textId="76FE32A7" w:rsidR="00343A26" w:rsidRDefault="00343A26">
            <w:pPr>
              <w:pStyle w:val="RepTable"/>
              <w:jc w:val="center"/>
              <w:rPr>
                <w:highlight w:val="yellow"/>
              </w:rPr>
            </w:pPr>
          </w:p>
        </w:tc>
        <w:tc>
          <w:tcPr>
            <w:tcW w:w="2952" w:type="pct"/>
            <w:shd w:val="clear" w:color="auto" w:fill="auto"/>
          </w:tcPr>
          <w:p w14:paraId="49635E61" w14:textId="372DE6DB" w:rsidR="00343A26" w:rsidRDefault="00343A26">
            <w:pPr>
              <w:pStyle w:val="RepTable"/>
              <w:rPr>
                <w:highlight w:val="yellow"/>
              </w:rPr>
            </w:pPr>
          </w:p>
        </w:tc>
        <w:tc>
          <w:tcPr>
            <w:tcW w:w="344" w:type="pct"/>
            <w:shd w:val="clear" w:color="auto" w:fill="auto"/>
          </w:tcPr>
          <w:p w14:paraId="04288197" w14:textId="4C7ECA90" w:rsidR="00343A26" w:rsidRDefault="00343A26">
            <w:pPr>
              <w:pStyle w:val="RepTable"/>
              <w:jc w:val="center"/>
              <w:rPr>
                <w:highlight w:val="yellow"/>
              </w:rPr>
            </w:pPr>
          </w:p>
        </w:tc>
        <w:tc>
          <w:tcPr>
            <w:tcW w:w="442" w:type="pct"/>
            <w:shd w:val="clear" w:color="auto" w:fill="auto"/>
          </w:tcPr>
          <w:p w14:paraId="21002E56" w14:textId="53F3D6A8" w:rsidR="00343A26" w:rsidRDefault="00343A26">
            <w:pPr>
              <w:pStyle w:val="RepTable"/>
              <w:jc w:val="center"/>
              <w:rPr>
                <w:highlight w:val="yellow"/>
              </w:rPr>
            </w:pPr>
          </w:p>
        </w:tc>
      </w:tr>
      <w:tr w:rsidR="00343A26" w14:paraId="7BD29AF7" w14:textId="77777777">
        <w:tc>
          <w:tcPr>
            <w:tcW w:w="351" w:type="pct"/>
            <w:shd w:val="clear" w:color="auto" w:fill="auto"/>
          </w:tcPr>
          <w:p w14:paraId="1FD17DFD" w14:textId="77777777" w:rsidR="00343A26" w:rsidRDefault="00343A26">
            <w:pPr>
              <w:pStyle w:val="RepTable"/>
              <w:rPr>
                <w:highlight w:val="yellow"/>
              </w:rPr>
            </w:pPr>
          </w:p>
        </w:tc>
        <w:tc>
          <w:tcPr>
            <w:tcW w:w="639" w:type="pct"/>
            <w:shd w:val="clear" w:color="auto" w:fill="auto"/>
          </w:tcPr>
          <w:p w14:paraId="42DB1226" w14:textId="77777777" w:rsidR="00343A26" w:rsidRDefault="00343A26">
            <w:pPr>
              <w:pStyle w:val="RepTable"/>
              <w:rPr>
                <w:highlight w:val="yellow"/>
              </w:rPr>
            </w:pPr>
          </w:p>
        </w:tc>
        <w:tc>
          <w:tcPr>
            <w:tcW w:w="272" w:type="pct"/>
            <w:shd w:val="clear" w:color="auto" w:fill="auto"/>
          </w:tcPr>
          <w:p w14:paraId="69542155" w14:textId="77777777" w:rsidR="00343A26" w:rsidRDefault="00343A26">
            <w:pPr>
              <w:pStyle w:val="RepTable"/>
              <w:jc w:val="center"/>
              <w:rPr>
                <w:highlight w:val="yellow"/>
              </w:rPr>
            </w:pPr>
          </w:p>
        </w:tc>
        <w:tc>
          <w:tcPr>
            <w:tcW w:w="2952" w:type="pct"/>
            <w:shd w:val="clear" w:color="auto" w:fill="auto"/>
          </w:tcPr>
          <w:p w14:paraId="5B8F9870" w14:textId="77777777" w:rsidR="00343A26" w:rsidRDefault="00343A26">
            <w:pPr>
              <w:pStyle w:val="RepTable"/>
              <w:rPr>
                <w:highlight w:val="yellow"/>
              </w:rPr>
            </w:pPr>
          </w:p>
        </w:tc>
        <w:tc>
          <w:tcPr>
            <w:tcW w:w="344" w:type="pct"/>
            <w:shd w:val="clear" w:color="auto" w:fill="auto"/>
          </w:tcPr>
          <w:p w14:paraId="2ED7E35F" w14:textId="77777777" w:rsidR="00343A26" w:rsidRDefault="00343A26">
            <w:pPr>
              <w:pStyle w:val="RepTable"/>
              <w:jc w:val="center"/>
              <w:rPr>
                <w:highlight w:val="yellow"/>
              </w:rPr>
            </w:pPr>
          </w:p>
        </w:tc>
        <w:tc>
          <w:tcPr>
            <w:tcW w:w="442" w:type="pct"/>
            <w:shd w:val="clear" w:color="auto" w:fill="auto"/>
          </w:tcPr>
          <w:p w14:paraId="2B3A6F75" w14:textId="77777777" w:rsidR="00343A26" w:rsidRDefault="00343A26">
            <w:pPr>
              <w:pStyle w:val="RepTable"/>
              <w:jc w:val="center"/>
              <w:rPr>
                <w:highlight w:val="yellow"/>
              </w:rPr>
            </w:pPr>
          </w:p>
        </w:tc>
      </w:tr>
    </w:tbl>
    <w:p w14:paraId="01FD4D9C" w14:textId="77777777" w:rsidR="00343A26" w:rsidRDefault="00051B8F">
      <w:pPr>
        <w:pStyle w:val="RepNewPart"/>
      </w:pPr>
      <w:r>
        <w:t xml:space="preserve">List of data relied on and not submitted by the applicant but necessary for evaluation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2"/>
        <w:gridCol w:w="1851"/>
        <w:gridCol w:w="783"/>
        <w:gridCol w:w="8585"/>
        <w:gridCol w:w="1047"/>
        <w:gridCol w:w="1278"/>
      </w:tblGrid>
      <w:tr w:rsidR="00343A26" w14:paraId="5933D9A4" w14:textId="77777777" w:rsidTr="006A3975">
        <w:trPr>
          <w:tblHeader/>
        </w:trPr>
        <w:tc>
          <w:tcPr>
            <w:tcW w:w="351" w:type="pct"/>
            <w:shd w:val="clear" w:color="auto" w:fill="auto"/>
            <w:vAlign w:val="center"/>
          </w:tcPr>
          <w:p w14:paraId="6D96FEAF" w14:textId="77777777" w:rsidR="00343A26" w:rsidRDefault="00051B8F" w:rsidP="006A3975">
            <w:pPr>
              <w:pStyle w:val="RepTableHeader"/>
              <w:jc w:val="center"/>
            </w:pPr>
            <w:r>
              <w:t>Data point</w:t>
            </w:r>
          </w:p>
        </w:tc>
        <w:tc>
          <w:tcPr>
            <w:tcW w:w="639" w:type="pct"/>
            <w:shd w:val="clear" w:color="auto" w:fill="auto"/>
            <w:vAlign w:val="center"/>
          </w:tcPr>
          <w:p w14:paraId="54B57570" w14:textId="77777777" w:rsidR="00343A26" w:rsidRDefault="00051B8F" w:rsidP="006A3975">
            <w:pPr>
              <w:pStyle w:val="RepTableHeader"/>
              <w:jc w:val="center"/>
            </w:pPr>
            <w:r>
              <w:t>Author(s)</w:t>
            </w:r>
          </w:p>
        </w:tc>
        <w:tc>
          <w:tcPr>
            <w:tcW w:w="272" w:type="pct"/>
            <w:shd w:val="clear" w:color="auto" w:fill="auto"/>
            <w:vAlign w:val="center"/>
          </w:tcPr>
          <w:p w14:paraId="50672FD0" w14:textId="77777777" w:rsidR="00343A26" w:rsidRDefault="00051B8F" w:rsidP="006A3975">
            <w:pPr>
              <w:pStyle w:val="RepTableHeader"/>
              <w:jc w:val="center"/>
            </w:pPr>
            <w:r>
              <w:t>Year</w:t>
            </w:r>
          </w:p>
        </w:tc>
        <w:tc>
          <w:tcPr>
            <w:tcW w:w="2952" w:type="pct"/>
            <w:shd w:val="clear" w:color="auto" w:fill="auto"/>
            <w:vAlign w:val="center"/>
          </w:tcPr>
          <w:p w14:paraId="21A22E82" w14:textId="77777777" w:rsidR="00343A26" w:rsidRDefault="00051B8F" w:rsidP="006A3975">
            <w:pPr>
              <w:pStyle w:val="RepTableHeader"/>
              <w:jc w:val="center"/>
            </w:pPr>
            <w:r>
              <w:t>Title</w:t>
            </w:r>
            <w:r>
              <w:br/>
              <w:t>Company Report No.</w:t>
            </w:r>
            <w:r>
              <w:tab/>
            </w:r>
            <w:r>
              <w:br/>
              <w:t>Source (where different from company)</w:t>
            </w:r>
            <w:r>
              <w:br/>
              <w:t>GLP or GEP status</w:t>
            </w:r>
            <w:r>
              <w:br/>
              <w:t>Published or not</w:t>
            </w:r>
          </w:p>
        </w:tc>
        <w:tc>
          <w:tcPr>
            <w:tcW w:w="344" w:type="pct"/>
            <w:shd w:val="clear" w:color="auto" w:fill="auto"/>
            <w:vAlign w:val="center"/>
          </w:tcPr>
          <w:p w14:paraId="65DEF2F0" w14:textId="77777777" w:rsidR="00343A26" w:rsidRDefault="00051B8F" w:rsidP="006A3975">
            <w:pPr>
              <w:pStyle w:val="RepTableHeader"/>
              <w:jc w:val="center"/>
            </w:pPr>
            <w:r>
              <w:t>Vertebrate study</w:t>
            </w:r>
          </w:p>
          <w:p w14:paraId="351AC67E" w14:textId="77777777" w:rsidR="00343A26" w:rsidRDefault="00051B8F" w:rsidP="006A3975">
            <w:pPr>
              <w:pStyle w:val="RepTableHeader"/>
              <w:jc w:val="center"/>
            </w:pPr>
            <w:r>
              <w:t>Y/N</w:t>
            </w:r>
          </w:p>
        </w:tc>
        <w:tc>
          <w:tcPr>
            <w:tcW w:w="442" w:type="pct"/>
            <w:shd w:val="clear" w:color="auto" w:fill="auto"/>
            <w:vAlign w:val="center"/>
          </w:tcPr>
          <w:p w14:paraId="5F3D996D" w14:textId="77777777" w:rsidR="00343A26" w:rsidRDefault="00051B8F" w:rsidP="006A3975">
            <w:pPr>
              <w:pStyle w:val="RepTableHeader"/>
              <w:jc w:val="center"/>
            </w:pPr>
            <w:r>
              <w:t>Owner</w:t>
            </w:r>
          </w:p>
        </w:tc>
      </w:tr>
      <w:tr w:rsidR="00343A26" w14:paraId="5E160C32" w14:textId="77777777">
        <w:tc>
          <w:tcPr>
            <w:tcW w:w="351" w:type="pct"/>
            <w:shd w:val="clear" w:color="auto" w:fill="auto"/>
          </w:tcPr>
          <w:p w14:paraId="353149C3" w14:textId="76FC9BD9" w:rsidR="00343A26" w:rsidRDefault="00343A26">
            <w:pPr>
              <w:pStyle w:val="RepTable"/>
              <w:rPr>
                <w:highlight w:val="yellow"/>
              </w:rPr>
            </w:pPr>
          </w:p>
        </w:tc>
        <w:tc>
          <w:tcPr>
            <w:tcW w:w="639" w:type="pct"/>
            <w:shd w:val="clear" w:color="auto" w:fill="auto"/>
          </w:tcPr>
          <w:p w14:paraId="3EE787DF" w14:textId="3C2BCA4C" w:rsidR="00343A26" w:rsidRDefault="00343A26">
            <w:pPr>
              <w:pStyle w:val="RepTable"/>
              <w:rPr>
                <w:highlight w:val="yellow"/>
              </w:rPr>
            </w:pPr>
          </w:p>
        </w:tc>
        <w:tc>
          <w:tcPr>
            <w:tcW w:w="272" w:type="pct"/>
            <w:shd w:val="clear" w:color="auto" w:fill="auto"/>
          </w:tcPr>
          <w:p w14:paraId="53543B2B" w14:textId="6BDA98FB" w:rsidR="00343A26" w:rsidRDefault="00343A26">
            <w:pPr>
              <w:pStyle w:val="RepTable"/>
              <w:jc w:val="center"/>
              <w:rPr>
                <w:highlight w:val="yellow"/>
              </w:rPr>
            </w:pPr>
          </w:p>
        </w:tc>
        <w:tc>
          <w:tcPr>
            <w:tcW w:w="2952" w:type="pct"/>
            <w:shd w:val="clear" w:color="auto" w:fill="auto"/>
          </w:tcPr>
          <w:p w14:paraId="7EF9D7A5" w14:textId="72E23A11" w:rsidR="00343A26" w:rsidRDefault="00343A26">
            <w:pPr>
              <w:pStyle w:val="RepTable"/>
              <w:rPr>
                <w:highlight w:val="yellow"/>
              </w:rPr>
            </w:pPr>
          </w:p>
        </w:tc>
        <w:tc>
          <w:tcPr>
            <w:tcW w:w="344" w:type="pct"/>
            <w:shd w:val="clear" w:color="auto" w:fill="auto"/>
          </w:tcPr>
          <w:p w14:paraId="51D2C9E7" w14:textId="0D32DA02" w:rsidR="00343A26" w:rsidRDefault="00343A26">
            <w:pPr>
              <w:pStyle w:val="RepTable"/>
              <w:jc w:val="center"/>
              <w:rPr>
                <w:highlight w:val="yellow"/>
              </w:rPr>
            </w:pPr>
          </w:p>
        </w:tc>
        <w:tc>
          <w:tcPr>
            <w:tcW w:w="442" w:type="pct"/>
            <w:shd w:val="clear" w:color="auto" w:fill="auto"/>
          </w:tcPr>
          <w:p w14:paraId="1E989197" w14:textId="347BD1F8" w:rsidR="00343A26" w:rsidRDefault="00343A26">
            <w:pPr>
              <w:pStyle w:val="RepTable"/>
              <w:jc w:val="center"/>
              <w:rPr>
                <w:highlight w:val="yellow"/>
              </w:rPr>
            </w:pPr>
          </w:p>
        </w:tc>
      </w:tr>
      <w:tr w:rsidR="00343A26" w14:paraId="2788763B" w14:textId="77777777">
        <w:tc>
          <w:tcPr>
            <w:tcW w:w="351" w:type="pct"/>
            <w:shd w:val="clear" w:color="auto" w:fill="auto"/>
          </w:tcPr>
          <w:p w14:paraId="0EDEB8CD" w14:textId="77777777" w:rsidR="00343A26" w:rsidRDefault="00343A26">
            <w:pPr>
              <w:pStyle w:val="RepTable"/>
              <w:rPr>
                <w:highlight w:val="yellow"/>
              </w:rPr>
            </w:pPr>
          </w:p>
        </w:tc>
        <w:tc>
          <w:tcPr>
            <w:tcW w:w="639" w:type="pct"/>
            <w:shd w:val="clear" w:color="auto" w:fill="auto"/>
          </w:tcPr>
          <w:p w14:paraId="116453C3" w14:textId="77777777" w:rsidR="00343A26" w:rsidRDefault="00343A26">
            <w:pPr>
              <w:pStyle w:val="RepTable"/>
              <w:rPr>
                <w:highlight w:val="yellow"/>
              </w:rPr>
            </w:pPr>
          </w:p>
        </w:tc>
        <w:tc>
          <w:tcPr>
            <w:tcW w:w="272" w:type="pct"/>
            <w:shd w:val="clear" w:color="auto" w:fill="auto"/>
          </w:tcPr>
          <w:p w14:paraId="50EE17A9" w14:textId="77777777" w:rsidR="00343A26" w:rsidRDefault="00343A26">
            <w:pPr>
              <w:pStyle w:val="RepTable"/>
              <w:jc w:val="center"/>
              <w:rPr>
                <w:highlight w:val="yellow"/>
              </w:rPr>
            </w:pPr>
          </w:p>
        </w:tc>
        <w:tc>
          <w:tcPr>
            <w:tcW w:w="2952" w:type="pct"/>
            <w:shd w:val="clear" w:color="auto" w:fill="auto"/>
          </w:tcPr>
          <w:p w14:paraId="590E9498" w14:textId="77777777" w:rsidR="00343A26" w:rsidRDefault="00343A26">
            <w:pPr>
              <w:pStyle w:val="RepTable"/>
              <w:rPr>
                <w:highlight w:val="yellow"/>
              </w:rPr>
            </w:pPr>
          </w:p>
        </w:tc>
        <w:tc>
          <w:tcPr>
            <w:tcW w:w="344" w:type="pct"/>
            <w:shd w:val="clear" w:color="auto" w:fill="auto"/>
          </w:tcPr>
          <w:p w14:paraId="1F678222" w14:textId="77777777" w:rsidR="00343A26" w:rsidRDefault="00343A26">
            <w:pPr>
              <w:pStyle w:val="RepTable"/>
              <w:jc w:val="center"/>
              <w:rPr>
                <w:highlight w:val="yellow"/>
              </w:rPr>
            </w:pPr>
          </w:p>
        </w:tc>
        <w:tc>
          <w:tcPr>
            <w:tcW w:w="442" w:type="pct"/>
            <w:shd w:val="clear" w:color="auto" w:fill="auto"/>
          </w:tcPr>
          <w:p w14:paraId="60F80FF1" w14:textId="77777777" w:rsidR="00343A26" w:rsidRDefault="00343A26">
            <w:pPr>
              <w:pStyle w:val="RepTable"/>
              <w:jc w:val="center"/>
              <w:rPr>
                <w:highlight w:val="yellow"/>
              </w:rPr>
            </w:pPr>
          </w:p>
        </w:tc>
      </w:tr>
    </w:tbl>
    <w:p w14:paraId="392C7B91" w14:textId="77777777" w:rsidR="00343A26" w:rsidRDefault="00343A26">
      <w:pPr>
        <w:pStyle w:val="RepStandard"/>
        <w:rPr>
          <w:sz w:val="20"/>
        </w:rPr>
      </w:pPr>
    </w:p>
    <w:p w14:paraId="7A8D441C" w14:textId="77777777" w:rsidR="00343A26" w:rsidRDefault="00343A26">
      <w:pPr>
        <w:rPr>
          <w:lang w:val="en-GB"/>
        </w:rPr>
        <w:sectPr w:rsidR="00343A26">
          <w:headerReference w:type="default" r:id="rId16"/>
          <w:pgSz w:w="16834" w:h="11909" w:orient="landscape" w:code="9"/>
          <w:pgMar w:top="1417" w:right="1134" w:bottom="1134" w:left="1134" w:header="709" w:footer="142" w:gutter="0"/>
          <w:pgNumType w:chapSep="period"/>
          <w:cols w:space="720"/>
          <w:noEndnote/>
          <w:docGrid w:linePitch="233"/>
        </w:sectPr>
      </w:pPr>
    </w:p>
    <w:bookmarkEnd w:id="302"/>
    <w:p w14:paraId="187AEF98" w14:textId="77777777" w:rsidR="00343A26" w:rsidRDefault="00343A26">
      <w:pPr>
        <w:pStyle w:val="RepStandard"/>
      </w:pPr>
    </w:p>
    <w:p w14:paraId="3F4652CA" w14:textId="77777777" w:rsidR="00343A26" w:rsidRDefault="00051B8F">
      <w:pPr>
        <w:pStyle w:val="RepAppendix1"/>
      </w:pPr>
      <w:bookmarkStart w:id="371" w:name="_Toc413431323"/>
      <w:bookmarkStart w:id="372" w:name="_Toc413925460"/>
      <w:bookmarkStart w:id="373" w:name="_Toc413934898"/>
      <w:bookmarkStart w:id="374" w:name="_Toc413936652"/>
      <w:bookmarkStart w:id="375" w:name="_Toc413936742"/>
      <w:bookmarkStart w:id="376" w:name="_Toc414361482"/>
      <w:bookmarkStart w:id="377" w:name="_Toc414438825"/>
      <w:bookmarkStart w:id="378" w:name="_Toc414440519"/>
      <w:bookmarkStart w:id="379" w:name="_Toc175131518"/>
      <w:bookmarkStart w:id="380" w:name="_Toc329611022"/>
      <w:bookmarkStart w:id="381" w:name="_Toc387748472"/>
      <w:bookmarkStart w:id="382" w:name="_Toc413426426"/>
      <w:bookmarkStart w:id="383" w:name="_Toc413430165"/>
      <w:bookmarkStart w:id="384" w:name="_Toc413430566"/>
      <w:bookmarkStart w:id="385" w:name="_Toc413431158"/>
      <w:r>
        <w:t>Additional data on the physical, chemical and technical properties of the active substance</w:t>
      </w:r>
      <w:bookmarkEnd w:id="371"/>
      <w:bookmarkEnd w:id="372"/>
      <w:bookmarkEnd w:id="373"/>
      <w:bookmarkEnd w:id="374"/>
      <w:bookmarkEnd w:id="375"/>
      <w:bookmarkEnd w:id="376"/>
      <w:bookmarkEnd w:id="377"/>
      <w:bookmarkEnd w:id="378"/>
      <w:bookmarkEnd w:id="379"/>
      <w:r>
        <w:t xml:space="preserve"> </w:t>
      </w:r>
      <w:bookmarkEnd w:id="380"/>
      <w:bookmarkEnd w:id="381"/>
      <w:bookmarkEnd w:id="382"/>
      <w:bookmarkEnd w:id="383"/>
      <w:bookmarkEnd w:id="384"/>
      <w:bookmarkEnd w:id="385"/>
    </w:p>
    <w:p w14:paraId="07E2EE8C" w14:textId="527E9C2F" w:rsidR="00343A26" w:rsidRDefault="00FE32F5">
      <w:pPr>
        <w:pStyle w:val="RepAppendix2"/>
      </w:pPr>
      <w:bookmarkStart w:id="386" w:name="_Toc175131519"/>
      <w:proofErr w:type="spellStart"/>
      <w:r>
        <w:t>Prothioconazole</w:t>
      </w:r>
      <w:bookmarkEnd w:id="386"/>
      <w:proofErr w:type="spellEnd"/>
    </w:p>
    <w:p w14:paraId="726C4CD1" w14:textId="50841A42" w:rsidR="00FE32F5" w:rsidRDefault="00FE32F5" w:rsidP="00FE32F5">
      <w:pPr>
        <w:pStyle w:val="RepStandard"/>
      </w:pPr>
      <w:r>
        <w:t xml:space="preserve">No new data on physical and chemical data on the active substance </w:t>
      </w:r>
      <w:proofErr w:type="spellStart"/>
      <w:r>
        <w:t>prothioconazole</w:t>
      </w:r>
      <w:proofErr w:type="spellEnd"/>
      <w:r>
        <w:t xml:space="preserve"> is submitted with this application. </w:t>
      </w:r>
    </w:p>
    <w:p w14:paraId="13F5901D" w14:textId="68EE1EE2" w:rsidR="00343A26" w:rsidRDefault="00FE32F5">
      <w:pPr>
        <w:pStyle w:val="RepAppendix2"/>
      </w:pPr>
      <w:bookmarkStart w:id="387" w:name="_Toc175131520"/>
      <w:r>
        <w:t>Spiroxamine</w:t>
      </w:r>
      <w:bookmarkEnd w:id="387"/>
    </w:p>
    <w:p w14:paraId="5FCE4921" w14:textId="7BED2BC6" w:rsidR="00343A26" w:rsidRDefault="00FE32F5">
      <w:pPr>
        <w:pStyle w:val="RepStandard"/>
      </w:pPr>
      <w:r>
        <w:t>No new data on physical and chemical data on the active substance spiroxamine is submitted with this application.</w:t>
      </w:r>
    </w:p>
    <w:sectPr w:rsidR="00343A26">
      <w:headerReference w:type="even" r:id="rId17"/>
      <w:headerReference w:type="default" r:id="rId18"/>
      <w:headerReference w:type="first" r:id="rId19"/>
      <w:pgSz w:w="11909" w:h="16834" w:code="9"/>
      <w:pgMar w:top="1417" w:right="1134" w:bottom="1134" w:left="1417" w:header="709" w:footer="142" w:gutter="0"/>
      <w:pgNumType w:chapSep="period"/>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C08AAC" w14:textId="77777777" w:rsidR="00592F1B" w:rsidRDefault="00592F1B">
      <w:r>
        <w:separator/>
      </w:r>
    </w:p>
  </w:endnote>
  <w:endnote w:type="continuationSeparator" w:id="0">
    <w:p w14:paraId="13495A59" w14:textId="77777777" w:rsidR="00592F1B" w:rsidRDefault="00592F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543E2D" w14:textId="77777777" w:rsidR="00343A26" w:rsidRDefault="00051B8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17</w:t>
    </w:r>
    <w:r>
      <w:rPr>
        <w:rStyle w:val="Numerstrony"/>
      </w:rPr>
      <w:fldChar w:fldCharType="end"/>
    </w:r>
  </w:p>
  <w:p w14:paraId="69E24213" w14:textId="77777777" w:rsidR="00343A26" w:rsidRDefault="00343A26">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81ED69" w14:textId="77777777" w:rsidR="00592F1B" w:rsidRDefault="00592F1B">
      <w:r>
        <w:separator/>
      </w:r>
    </w:p>
  </w:footnote>
  <w:footnote w:type="continuationSeparator" w:id="0">
    <w:p w14:paraId="6157B58C" w14:textId="77777777" w:rsidR="00592F1B" w:rsidRDefault="00592F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0C78AE" w14:textId="1DB1C4E6" w:rsidR="00343A26" w:rsidRDefault="00051B8F">
    <w:pPr>
      <w:pStyle w:val="RepPageHeader"/>
      <w:framePr w:w="2500" w:h="363" w:wrap="notBeside" w:vAnchor="text" w:hAnchor="margin" w:xAlign="right" w:yAlign="inside" w:anchorLock="1"/>
      <w:jc w:val="right"/>
      <w:rPr>
        <w:rStyle w:val="Numerstrony"/>
        <w:szCs w:val="20"/>
      </w:rPr>
    </w:pPr>
    <w:r>
      <w:rPr>
        <w:noProof/>
      </w:rPr>
      <w:t xml:space="preserve">Page </w:t>
    </w:r>
    <w:r>
      <w:rPr>
        <w:rStyle w:val="Numerstrony"/>
        <w:noProof/>
        <w:szCs w:val="20"/>
      </w:rPr>
      <w:t xml:space="preserve"> </w:t>
    </w:r>
    <w:r>
      <w:rPr>
        <w:rStyle w:val="Numerstrony"/>
        <w:noProof/>
        <w:szCs w:val="20"/>
      </w:rPr>
      <w:fldChar w:fldCharType="begin"/>
    </w:r>
    <w:r>
      <w:rPr>
        <w:rStyle w:val="Numerstrony"/>
        <w:noProof/>
        <w:szCs w:val="20"/>
      </w:rPr>
      <w:instrText xml:space="preserve"> PAGE  \* Arabic </w:instrText>
    </w:r>
    <w:r>
      <w:rPr>
        <w:rStyle w:val="Numerstrony"/>
        <w:noProof/>
        <w:szCs w:val="20"/>
      </w:rPr>
      <w:fldChar w:fldCharType="separate"/>
    </w:r>
    <w:r>
      <w:rPr>
        <w:rStyle w:val="Numerstrony"/>
        <w:noProof/>
        <w:szCs w:val="20"/>
      </w:rPr>
      <w:t>2</w:t>
    </w:r>
    <w:r>
      <w:rPr>
        <w:rStyle w:val="Numerstrony"/>
        <w:noProof/>
        <w:szCs w:val="20"/>
      </w:rPr>
      <w:fldChar w:fldCharType="end"/>
    </w:r>
    <w:r>
      <w:rPr>
        <w:rStyle w:val="Numerstrony"/>
        <w:noProof/>
        <w:szCs w:val="20"/>
      </w:rPr>
      <w:t xml:space="preserve"> /</w:t>
    </w:r>
    <w:r>
      <w:rPr>
        <w:rStyle w:val="Numerstrony"/>
        <w:szCs w:val="20"/>
      </w:rPr>
      <w:fldChar w:fldCharType="begin"/>
    </w:r>
    <w:r>
      <w:rPr>
        <w:rStyle w:val="Numerstrony"/>
        <w:szCs w:val="20"/>
      </w:rPr>
      <w:instrText xml:space="preserve"> NUMPAGES </w:instrText>
    </w:r>
    <w:r>
      <w:rPr>
        <w:rStyle w:val="Numerstrony"/>
        <w:szCs w:val="20"/>
      </w:rPr>
      <w:fldChar w:fldCharType="separate"/>
    </w:r>
    <w:r>
      <w:rPr>
        <w:rStyle w:val="Numerstrony"/>
        <w:noProof/>
        <w:szCs w:val="20"/>
      </w:rPr>
      <w:t>7</w:t>
    </w:r>
    <w:r>
      <w:rPr>
        <w:rStyle w:val="Numerstrony"/>
        <w:szCs w:val="20"/>
      </w:rPr>
      <w:fldChar w:fldCharType="end"/>
    </w:r>
    <w:r>
      <w:rPr>
        <w:rStyle w:val="Numerstrony"/>
        <w:szCs w:val="20"/>
      </w:rPr>
      <w:br/>
      <w:t>Template for che</w:t>
    </w:r>
    <w:r w:rsidRPr="00FC017D">
      <w:rPr>
        <w:rStyle w:val="Numerstrony"/>
        <w:szCs w:val="20"/>
      </w:rPr>
      <w:t>mical PPP</w:t>
    </w:r>
    <w:r w:rsidRPr="00FC017D">
      <w:rPr>
        <w:rStyle w:val="Numerstrony"/>
        <w:szCs w:val="20"/>
      </w:rPr>
      <w:br/>
      <w:t xml:space="preserve">Version </w:t>
    </w:r>
    <w:r w:rsidR="007A3361">
      <w:rPr>
        <w:szCs w:val="20"/>
        <w:lang w:val="en-US"/>
      </w:rPr>
      <w:t>Octo</w:t>
    </w:r>
    <w:r w:rsidR="00FC017D" w:rsidRPr="00FC017D">
      <w:rPr>
        <w:szCs w:val="20"/>
        <w:lang w:val="en-US"/>
      </w:rPr>
      <w:t>ber</w:t>
    </w:r>
    <w:r w:rsidR="00FC017D">
      <w:rPr>
        <w:szCs w:val="20"/>
        <w:lang w:val="en-US"/>
      </w:rPr>
      <w:t xml:space="preserve"> 2024</w:t>
    </w:r>
  </w:p>
  <w:p w14:paraId="6DD83E58" w14:textId="53B82241" w:rsidR="00343A26" w:rsidRPr="00AC2057" w:rsidRDefault="00AC2057">
    <w:pPr>
      <w:rPr>
        <w:lang w:val="en-GB"/>
      </w:rPr>
    </w:pPr>
    <w:r>
      <w:rPr>
        <w:noProof/>
        <w:lang w:val="en-GB"/>
      </w:rPr>
      <mc:AlternateContent>
        <mc:Choice Requires="wps">
          <w:drawing>
            <wp:anchor distT="0" distB="0" distL="114300" distR="114300" simplePos="0" relativeHeight="251659264" behindDoc="1" locked="0" layoutInCell="1" allowOverlap="1" wp14:anchorId="5A06EF21" wp14:editId="30497B8A">
              <wp:simplePos x="0" y="0"/>
              <wp:positionH relativeFrom="column">
                <wp:posOffset>-62230</wp:posOffset>
              </wp:positionH>
              <wp:positionV relativeFrom="paragraph">
                <wp:posOffset>-40640</wp:posOffset>
              </wp:positionV>
              <wp:extent cx="6067425" cy="571500"/>
              <wp:effectExtent l="0" t="0" r="9525" b="0"/>
              <wp:wrapNone/>
              <wp:docPr id="944493278" name="Textfeld 1"/>
              <wp:cNvGraphicFramePr/>
              <a:graphic xmlns:a="http://schemas.openxmlformats.org/drawingml/2006/main">
                <a:graphicData uri="http://schemas.microsoft.com/office/word/2010/wordprocessingShape">
                  <wps:wsp>
                    <wps:cNvSpPr txBox="1"/>
                    <wps:spPr>
                      <a:xfrm>
                        <a:off x="0" y="0"/>
                        <a:ext cx="6067425" cy="571500"/>
                      </a:xfrm>
                      <a:prstGeom prst="rect">
                        <a:avLst/>
                      </a:prstGeom>
                      <a:solidFill>
                        <a:schemeClr val="lt1"/>
                      </a:solidFill>
                      <a:ln w="6350">
                        <a:noFill/>
                      </a:ln>
                    </wps:spPr>
                    <wps:txbx>
                      <w:txbxContent>
                        <w:p w14:paraId="7236AAA4" w14:textId="77777777" w:rsidR="00AC2057" w:rsidRDefault="00AC2057" w:rsidP="00AC2057">
                          <w:pPr>
                            <w:pStyle w:val="RepPageHeader"/>
                            <w:pBdr>
                              <w:bottom w:val="single" w:sz="4" w:space="1" w:color="auto"/>
                            </w:pBdr>
                          </w:pPr>
                          <w:r>
                            <w:t>ULTRACENT 460 EC</w:t>
                          </w:r>
                        </w:p>
                        <w:p w14:paraId="363D5794" w14:textId="77777777" w:rsidR="00AC2057" w:rsidRDefault="00AC2057" w:rsidP="00AC2057">
                          <w:pPr>
                            <w:pStyle w:val="RepPageHeader"/>
                            <w:pBdr>
                              <w:bottom w:val="single" w:sz="4" w:space="1" w:color="auto"/>
                            </w:pBdr>
                          </w:pPr>
                          <w:r>
                            <w:t>Part B – Section 1, 2 and 4 - Core Assessment</w:t>
                          </w:r>
                        </w:p>
                        <w:p w14:paraId="6A55A84C" w14:textId="781538B5" w:rsidR="00AC2057" w:rsidRDefault="00060856" w:rsidP="00AC2057">
                          <w:pPr>
                            <w:pStyle w:val="RepPageHeader"/>
                            <w:pBdr>
                              <w:bottom w:val="single" w:sz="4" w:space="1" w:color="auto"/>
                            </w:pBdr>
                          </w:pPr>
                          <w:r>
                            <w:t>XXXX</w:t>
                          </w:r>
                        </w:p>
                        <w:p w14:paraId="662B05F6" w14:textId="77777777" w:rsidR="00AC2057" w:rsidRDefault="00AC205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A06EF21" id="_x0000_t202" coordsize="21600,21600" o:spt="202" path="m,l,21600r21600,l21600,xe">
              <v:stroke joinstyle="miter"/>
              <v:path gradientshapeok="t" o:connecttype="rect"/>
            </v:shapetype>
            <v:shape id="Textfeld 1" o:spid="_x0000_s1026" type="#_x0000_t202" style="position:absolute;margin-left:-4.9pt;margin-top:-3.2pt;width:477.75pt;height:45pt;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" fillcolor="white [3201]" stroked="f" strokeweight=".5pt">
              <v:textbox>
                <w:txbxContent>
                  <w:p w14:paraId="7236AAA4" w14:textId="77777777" w:rsidR="00AC2057" w:rsidRDefault="00AC2057" w:rsidP="00AC2057">
                    <w:pPr>
                      <w:pStyle w:val="RepPageHeader"/>
                      <w:pBdr>
                        <w:bottom w:val="single" w:sz="4" w:space="1" w:color="auto"/>
                      </w:pBdr>
                    </w:pPr>
                    <w:r>
                      <w:t>ULTRACENT 460 EC</w:t>
                    </w:r>
                  </w:p>
                  <w:p w14:paraId="363D5794" w14:textId="77777777" w:rsidR="00AC2057" w:rsidRDefault="00AC2057" w:rsidP="00AC2057">
                    <w:pPr>
                      <w:pStyle w:val="RepPageHeader"/>
                      <w:pBdr>
                        <w:bottom w:val="single" w:sz="4" w:space="1" w:color="auto"/>
                      </w:pBdr>
                    </w:pPr>
                    <w:r>
                      <w:t>Part B – Section 1, 2 and 4 - Core Assessment</w:t>
                    </w:r>
                  </w:p>
                  <w:p w14:paraId="6A55A84C" w14:textId="781538B5" w:rsidR="00AC2057" w:rsidRDefault="00060856" w:rsidP="00AC2057">
                    <w:pPr>
                      <w:pStyle w:val="RepPageHeader"/>
                      <w:pBdr>
                        <w:bottom w:val="single" w:sz="4" w:space="1" w:color="auto"/>
                      </w:pBdr>
                    </w:pPr>
                    <w:r>
                      <w:t>XXXX</w:t>
                    </w:r>
                  </w:p>
                  <w:p w14:paraId="662B05F6" w14:textId="77777777" w:rsidR="00AC2057" w:rsidRDefault="00AC2057"/>
                </w:txbxContent>
              </v:textbox>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F0A1E5" w14:textId="68238E4E" w:rsidR="003257BF" w:rsidRDefault="003257BF">
    <w:pPr>
      <w:pStyle w:val="RepPageHeader"/>
      <w:framePr w:w="2500" w:h="363" w:wrap="notBeside" w:vAnchor="text" w:hAnchor="margin" w:xAlign="right" w:yAlign="inside" w:anchorLock="1"/>
      <w:jc w:val="right"/>
      <w:rPr>
        <w:rStyle w:val="Numerstrony"/>
        <w:szCs w:val="20"/>
      </w:rPr>
    </w:pPr>
    <w:r>
      <w:rPr>
        <w:noProof/>
      </w:rPr>
      <w:t xml:space="preserve">Page </w:t>
    </w:r>
    <w:r>
      <w:rPr>
        <w:rStyle w:val="Numerstrony"/>
        <w:noProof/>
        <w:szCs w:val="20"/>
      </w:rPr>
      <w:t xml:space="preserve"> </w:t>
    </w:r>
    <w:r>
      <w:rPr>
        <w:rStyle w:val="Numerstrony"/>
        <w:noProof/>
        <w:szCs w:val="20"/>
      </w:rPr>
      <w:fldChar w:fldCharType="begin"/>
    </w:r>
    <w:r>
      <w:rPr>
        <w:rStyle w:val="Numerstrony"/>
        <w:noProof/>
        <w:szCs w:val="20"/>
      </w:rPr>
      <w:instrText xml:space="preserve"> PAGE  \* Arabic </w:instrText>
    </w:r>
    <w:r>
      <w:rPr>
        <w:rStyle w:val="Numerstrony"/>
        <w:noProof/>
        <w:szCs w:val="20"/>
      </w:rPr>
      <w:fldChar w:fldCharType="separate"/>
    </w:r>
    <w:r>
      <w:rPr>
        <w:rStyle w:val="Numerstrony"/>
        <w:noProof/>
        <w:szCs w:val="20"/>
      </w:rPr>
      <w:t>2</w:t>
    </w:r>
    <w:r>
      <w:rPr>
        <w:rStyle w:val="Numerstrony"/>
        <w:noProof/>
        <w:szCs w:val="20"/>
      </w:rPr>
      <w:fldChar w:fldCharType="end"/>
    </w:r>
    <w:r>
      <w:rPr>
        <w:rStyle w:val="Numerstrony"/>
        <w:noProof/>
        <w:szCs w:val="20"/>
      </w:rPr>
      <w:t xml:space="preserve"> /</w:t>
    </w:r>
    <w:r>
      <w:rPr>
        <w:rStyle w:val="Numerstrony"/>
        <w:szCs w:val="20"/>
      </w:rPr>
      <w:fldChar w:fldCharType="begin"/>
    </w:r>
    <w:r>
      <w:rPr>
        <w:rStyle w:val="Numerstrony"/>
        <w:szCs w:val="20"/>
      </w:rPr>
      <w:instrText xml:space="preserve"> NUMPAGES </w:instrText>
    </w:r>
    <w:r>
      <w:rPr>
        <w:rStyle w:val="Numerstrony"/>
        <w:szCs w:val="20"/>
      </w:rPr>
      <w:fldChar w:fldCharType="separate"/>
    </w:r>
    <w:r>
      <w:rPr>
        <w:rStyle w:val="Numerstrony"/>
        <w:noProof/>
        <w:szCs w:val="20"/>
      </w:rPr>
      <w:t>7</w:t>
    </w:r>
    <w:r>
      <w:rPr>
        <w:rStyle w:val="Numerstrony"/>
        <w:szCs w:val="20"/>
      </w:rPr>
      <w:fldChar w:fldCharType="end"/>
    </w:r>
    <w:r>
      <w:rPr>
        <w:rStyle w:val="Numerstrony"/>
        <w:szCs w:val="20"/>
      </w:rPr>
      <w:br/>
      <w:t>Template for ch</w:t>
    </w:r>
    <w:r w:rsidRPr="00FC017D">
      <w:rPr>
        <w:rStyle w:val="Numerstrony"/>
        <w:szCs w:val="20"/>
      </w:rPr>
      <w:t>emical PPP</w:t>
    </w:r>
    <w:r w:rsidRPr="00FC017D">
      <w:rPr>
        <w:rStyle w:val="Numerstrony"/>
        <w:szCs w:val="20"/>
      </w:rPr>
      <w:br/>
      <w:t xml:space="preserve">Version </w:t>
    </w:r>
    <w:r w:rsidR="007A3361">
      <w:rPr>
        <w:szCs w:val="20"/>
        <w:lang w:val="en-US"/>
      </w:rPr>
      <w:t>Octo</w:t>
    </w:r>
    <w:r w:rsidR="00FC017D" w:rsidRPr="00FC017D">
      <w:rPr>
        <w:szCs w:val="20"/>
        <w:lang w:val="en-US"/>
      </w:rPr>
      <w:t>ber</w:t>
    </w:r>
    <w:r w:rsidR="00FC017D">
      <w:rPr>
        <w:szCs w:val="20"/>
        <w:lang w:val="en-US"/>
      </w:rPr>
      <w:t xml:space="preserve"> 2024</w:t>
    </w:r>
  </w:p>
  <w:p w14:paraId="217FCC86" w14:textId="77777777" w:rsidR="003257BF" w:rsidRPr="00AC2057" w:rsidRDefault="003257BF">
    <w:pPr>
      <w:rPr>
        <w:lang w:val="en-GB"/>
      </w:rPr>
    </w:pPr>
    <w:r>
      <w:rPr>
        <w:noProof/>
        <w:lang w:val="en-GB"/>
      </w:rPr>
      <mc:AlternateContent>
        <mc:Choice Requires="wps">
          <w:drawing>
            <wp:anchor distT="0" distB="0" distL="114300" distR="114300" simplePos="0" relativeHeight="251667456" behindDoc="1" locked="0" layoutInCell="1" allowOverlap="1" wp14:anchorId="3ED5ED99" wp14:editId="3DDA8045">
              <wp:simplePos x="0" y="0"/>
              <wp:positionH relativeFrom="column">
                <wp:posOffset>-175895</wp:posOffset>
              </wp:positionH>
              <wp:positionV relativeFrom="paragraph">
                <wp:posOffset>-40640</wp:posOffset>
              </wp:positionV>
              <wp:extent cx="6200775" cy="571500"/>
              <wp:effectExtent l="0" t="0" r="9525" b="0"/>
              <wp:wrapNone/>
              <wp:docPr id="1602828236" name="Textfeld 1"/>
              <wp:cNvGraphicFramePr/>
              <a:graphic xmlns:a="http://schemas.openxmlformats.org/drawingml/2006/main">
                <a:graphicData uri="http://schemas.microsoft.com/office/word/2010/wordprocessingShape">
                  <wps:wsp>
                    <wps:cNvSpPr txBox="1"/>
                    <wps:spPr>
                      <a:xfrm>
                        <a:off x="0" y="0"/>
                        <a:ext cx="6200775" cy="571500"/>
                      </a:xfrm>
                      <a:prstGeom prst="rect">
                        <a:avLst/>
                      </a:prstGeom>
                      <a:solidFill>
                        <a:schemeClr val="lt1"/>
                      </a:solidFill>
                      <a:ln w="6350">
                        <a:noFill/>
                      </a:ln>
                    </wps:spPr>
                    <wps:txbx>
                      <w:txbxContent>
                        <w:p w14:paraId="46CDE724" w14:textId="77777777" w:rsidR="003257BF" w:rsidRDefault="003257BF" w:rsidP="00AC2057">
                          <w:pPr>
                            <w:pStyle w:val="RepPageHeader"/>
                            <w:pBdr>
                              <w:bottom w:val="single" w:sz="4" w:space="1" w:color="auto"/>
                            </w:pBdr>
                          </w:pPr>
                          <w:r>
                            <w:t>ULTRACENT 460 EC</w:t>
                          </w:r>
                        </w:p>
                        <w:p w14:paraId="64291922" w14:textId="77777777" w:rsidR="003257BF" w:rsidRDefault="003257BF" w:rsidP="00AC2057">
                          <w:pPr>
                            <w:pStyle w:val="RepPageHeader"/>
                            <w:pBdr>
                              <w:bottom w:val="single" w:sz="4" w:space="1" w:color="auto"/>
                            </w:pBdr>
                          </w:pPr>
                          <w:r>
                            <w:t>Part B – Section 1, 2 and 4 - Core Assessment</w:t>
                          </w:r>
                        </w:p>
                        <w:p w14:paraId="17B60B04" w14:textId="33D2A0A7" w:rsidR="003257BF" w:rsidRDefault="008F4FBD" w:rsidP="00AC2057">
                          <w:pPr>
                            <w:pStyle w:val="RepPageHeader"/>
                            <w:pBdr>
                              <w:bottom w:val="single" w:sz="4" w:space="1" w:color="auto"/>
                            </w:pBdr>
                          </w:pPr>
                          <w:r>
                            <w:t>XXXX</w:t>
                          </w:r>
                        </w:p>
                        <w:p w14:paraId="3DD14DE1" w14:textId="77777777" w:rsidR="003257BF" w:rsidRDefault="003257B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3ED5ED99" id="_x0000_t202" coordsize="21600,21600" o:spt="202" path="m,l,21600r21600,l21600,xe">
              <v:stroke joinstyle="miter"/>
              <v:path gradientshapeok="t" o:connecttype="rect"/>
            </v:shapetype>
            <v:shape id="_x0000_s1030" type="#_x0000_t202" style="position:absolute;margin-left:-13.85pt;margin-top:-3.2pt;width:488.25pt;height:45pt;z-index:-2516490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" fillcolor="white [3201]" stroked="f" strokeweight=".5pt">
              <v:textbox>
                <w:txbxContent>
                  <w:p w14:paraId="46CDE724" w14:textId="77777777" w:rsidR="003257BF" w:rsidRDefault="003257BF" w:rsidP="00AC2057">
                    <w:pPr>
                      <w:pStyle w:val="RepPageHeader"/>
                      <w:pBdr>
                        <w:bottom w:val="single" w:sz="4" w:space="1" w:color="auto"/>
                      </w:pBdr>
                    </w:pPr>
                    <w:r>
                      <w:t>ULTRACENT 460 EC</w:t>
                    </w:r>
                  </w:p>
                  <w:p w14:paraId="64291922" w14:textId="77777777" w:rsidR="003257BF" w:rsidRDefault="003257BF" w:rsidP="00AC2057">
                    <w:pPr>
                      <w:pStyle w:val="RepPageHeader"/>
                      <w:pBdr>
                        <w:bottom w:val="single" w:sz="4" w:space="1" w:color="auto"/>
                      </w:pBdr>
                    </w:pPr>
                    <w:r>
                      <w:t>Part B – Section 1, 2 and 4 - Core Assessment</w:t>
                    </w:r>
                  </w:p>
                  <w:p w14:paraId="17B60B04" w14:textId="33D2A0A7" w:rsidR="003257BF" w:rsidRDefault="008F4FBD" w:rsidP="00AC2057">
                    <w:pPr>
                      <w:pStyle w:val="RepPageHeader"/>
                      <w:pBdr>
                        <w:bottom w:val="single" w:sz="4" w:space="1" w:color="auto"/>
                      </w:pBdr>
                    </w:pPr>
                    <w:r>
                      <w:t>XXXX</w:t>
                    </w:r>
                  </w:p>
                  <w:p w14:paraId="3DD14DE1" w14:textId="77777777" w:rsidR="003257BF" w:rsidRDefault="003257BF"/>
                </w:txbxContent>
              </v:textbox>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7E0BF2" w14:textId="77777777" w:rsidR="00343A26" w:rsidRDefault="00343A2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3D91EE" w14:textId="77777777" w:rsidR="00343A26" w:rsidRDefault="00343A2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9FDE0A" w14:textId="77777777" w:rsidR="00343A26" w:rsidRDefault="00343A26">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7ADCF0" w14:textId="0DF99FD5" w:rsidR="003257BF" w:rsidRDefault="003257BF">
    <w:pPr>
      <w:pStyle w:val="RepPageHeader"/>
      <w:framePr w:w="2500" w:h="363" w:wrap="notBeside" w:vAnchor="text" w:hAnchor="margin" w:xAlign="right" w:yAlign="inside" w:anchorLock="1"/>
      <w:jc w:val="right"/>
      <w:rPr>
        <w:rStyle w:val="Numerstrony"/>
        <w:szCs w:val="20"/>
      </w:rPr>
    </w:pPr>
    <w:r>
      <w:rPr>
        <w:noProof/>
      </w:rPr>
      <w:t xml:space="preserve">Page </w:t>
    </w:r>
    <w:r>
      <w:rPr>
        <w:rStyle w:val="Numerstrony"/>
        <w:noProof/>
        <w:szCs w:val="20"/>
      </w:rPr>
      <w:t xml:space="preserve"> </w:t>
    </w:r>
    <w:r>
      <w:rPr>
        <w:rStyle w:val="Numerstrony"/>
        <w:noProof/>
        <w:szCs w:val="20"/>
      </w:rPr>
      <w:fldChar w:fldCharType="begin"/>
    </w:r>
    <w:r>
      <w:rPr>
        <w:rStyle w:val="Numerstrony"/>
        <w:noProof/>
        <w:szCs w:val="20"/>
      </w:rPr>
      <w:instrText xml:space="preserve"> PAGE  \* Arabic </w:instrText>
    </w:r>
    <w:r>
      <w:rPr>
        <w:rStyle w:val="Numerstrony"/>
        <w:noProof/>
        <w:szCs w:val="20"/>
      </w:rPr>
      <w:fldChar w:fldCharType="separate"/>
    </w:r>
    <w:r>
      <w:rPr>
        <w:rStyle w:val="Numerstrony"/>
        <w:noProof/>
        <w:szCs w:val="20"/>
      </w:rPr>
      <w:t>2</w:t>
    </w:r>
    <w:r>
      <w:rPr>
        <w:rStyle w:val="Numerstrony"/>
        <w:noProof/>
        <w:szCs w:val="20"/>
      </w:rPr>
      <w:fldChar w:fldCharType="end"/>
    </w:r>
    <w:r>
      <w:rPr>
        <w:rStyle w:val="Numerstrony"/>
        <w:noProof/>
        <w:szCs w:val="20"/>
      </w:rPr>
      <w:t xml:space="preserve"> /</w:t>
    </w:r>
    <w:r>
      <w:rPr>
        <w:rStyle w:val="Numerstrony"/>
        <w:szCs w:val="20"/>
      </w:rPr>
      <w:fldChar w:fldCharType="begin"/>
    </w:r>
    <w:r>
      <w:rPr>
        <w:rStyle w:val="Numerstrony"/>
        <w:szCs w:val="20"/>
      </w:rPr>
      <w:instrText xml:space="preserve"> NUMPAGES </w:instrText>
    </w:r>
    <w:r>
      <w:rPr>
        <w:rStyle w:val="Numerstrony"/>
        <w:szCs w:val="20"/>
      </w:rPr>
      <w:fldChar w:fldCharType="separate"/>
    </w:r>
    <w:r>
      <w:rPr>
        <w:rStyle w:val="Numerstrony"/>
        <w:noProof/>
        <w:szCs w:val="20"/>
      </w:rPr>
      <w:t>7</w:t>
    </w:r>
    <w:r>
      <w:rPr>
        <w:rStyle w:val="Numerstrony"/>
        <w:szCs w:val="20"/>
      </w:rPr>
      <w:fldChar w:fldCharType="end"/>
    </w:r>
    <w:r>
      <w:rPr>
        <w:rStyle w:val="Numerstrony"/>
        <w:szCs w:val="20"/>
      </w:rPr>
      <w:br/>
      <w:t xml:space="preserve">Template for chemical </w:t>
    </w:r>
    <w:r w:rsidRPr="00FC017D">
      <w:rPr>
        <w:rStyle w:val="Numerstrony"/>
        <w:szCs w:val="20"/>
      </w:rPr>
      <w:t>PPP</w:t>
    </w:r>
    <w:r w:rsidRPr="00FC017D">
      <w:rPr>
        <w:rStyle w:val="Numerstrony"/>
        <w:szCs w:val="20"/>
      </w:rPr>
      <w:br/>
      <w:t xml:space="preserve">Version </w:t>
    </w:r>
    <w:r w:rsidR="007A3361">
      <w:rPr>
        <w:szCs w:val="20"/>
        <w:lang w:val="en-US"/>
      </w:rPr>
      <w:t>Octo</w:t>
    </w:r>
    <w:r w:rsidR="00FC017D" w:rsidRPr="00FC017D">
      <w:rPr>
        <w:szCs w:val="20"/>
        <w:lang w:val="en-US"/>
      </w:rPr>
      <w:t>ber</w:t>
    </w:r>
    <w:r w:rsidR="006862D3" w:rsidRPr="00FC017D">
      <w:rPr>
        <w:szCs w:val="20"/>
        <w:lang w:val="en-US"/>
      </w:rPr>
      <w:t xml:space="preserve"> </w:t>
    </w:r>
    <w:r w:rsidRPr="00FC017D">
      <w:rPr>
        <w:szCs w:val="20"/>
        <w:lang w:val="en-US"/>
      </w:rPr>
      <w:t>202</w:t>
    </w:r>
    <w:r w:rsidR="00FC017D" w:rsidRPr="00FC017D">
      <w:rPr>
        <w:szCs w:val="20"/>
        <w:lang w:val="en-US"/>
      </w:rPr>
      <w:t>4</w:t>
    </w:r>
  </w:p>
  <w:p w14:paraId="2C7AD142" w14:textId="77777777" w:rsidR="003257BF" w:rsidRPr="00AC2057" w:rsidRDefault="003257BF">
    <w:pPr>
      <w:rPr>
        <w:lang w:val="en-GB"/>
      </w:rPr>
    </w:pPr>
    <w:r>
      <w:rPr>
        <w:noProof/>
        <w:lang w:val="en-GB"/>
      </w:rPr>
      <mc:AlternateContent>
        <mc:Choice Requires="wps">
          <w:drawing>
            <wp:anchor distT="0" distB="0" distL="114300" distR="114300" simplePos="0" relativeHeight="251661312" behindDoc="1" locked="0" layoutInCell="1" allowOverlap="1" wp14:anchorId="7EBAA44B" wp14:editId="4A7E637F">
              <wp:simplePos x="0" y="0"/>
              <wp:positionH relativeFrom="column">
                <wp:posOffset>-62865</wp:posOffset>
              </wp:positionH>
              <wp:positionV relativeFrom="paragraph">
                <wp:posOffset>-40640</wp:posOffset>
              </wp:positionV>
              <wp:extent cx="9391650" cy="571500"/>
              <wp:effectExtent l="0" t="0" r="0" b="0"/>
              <wp:wrapNone/>
              <wp:docPr id="806659054" name="Textfeld 1"/>
              <wp:cNvGraphicFramePr/>
              <a:graphic xmlns:a="http://schemas.openxmlformats.org/drawingml/2006/main">
                <a:graphicData uri="http://schemas.microsoft.com/office/word/2010/wordprocessingShape">
                  <wps:wsp>
                    <wps:cNvSpPr txBox="1"/>
                    <wps:spPr>
                      <a:xfrm>
                        <a:off x="0" y="0"/>
                        <a:ext cx="9391650" cy="571500"/>
                      </a:xfrm>
                      <a:prstGeom prst="rect">
                        <a:avLst/>
                      </a:prstGeom>
                      <a:solidFill>
                        <a:schemeClr val="lt1"/>
                      </a:solidFill>
                      <a:ln w="6350">
                        <a:noFill/>
                      </a:ln>
                    </wps:spPr>
                    <wps:txbx>
                      <w:txbxContent>
                        <w:p w14:paraId="620F9037" w14:textId="77777777" w:rsidR="003257BF" w:rsidRDefault="003257BF" w:rsidP="00AC2057">
                          <w:pPr>
                            <w:pStyle w:val="RepPageHeader"/>
                            <w:pBdr>
                              <w:bottom w:val="single" w:sz="4" w:space="1" w:color="auto"/>
                            </w:pBdr>
                          </w:pPr>
                          <w:r>
                            <w:t>ULTRACENT 460 EC</w:t>
                          </w:r>
                        </w:p>
                        <w:p w14:paraId="0A1C6BDF" w14:textId="77777777" w:rsidR="003257BF" w:rsidRDefault="003257BF" w:rsidP="00AC2057">
                          <w:pPr>
                            <w:pStyle w:val="RepPageHeader"/>
                            <w:pBdr>
                              <w:bottom w:val="single" w:sz="4" w:space="1" w:color="auto"/>
                            </w:pBdr>
                          </w:pPr>
                          <w:r>
                            <w:t>Part B – Section 1, 2 and 4 - Core Assessment</w:t>
                          </w:r>
                        </w:p>
                        <w:p w14:paraId="7F62EDF9" w14:textId="25866087" w:rsidR="003257BF" w:rsidRDefault="008F4FBD" w:rsidP="00AC2057">
                          <w:pPr>
                            <w:pStyle w:val="RepPageHeader"/>
                            <w:pBdr>
                              <w:bottom w:val="single" w:sz="4" w:space="1" w:color="auto"/>
                            </w:pBdr>
                          </w:pPr>
                          <w:r>
                            <w:t>XXXX</w:t>
                          </w:r>
                        </w:p>
                        <w:p w14:paraId="115070DB" w14:textId="77777777" w:rsidR="003257BF" w:rsidRDefault="003257B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EBAA44B" id="_x0000_t202" coordsize="21600,21600" o:spt="202" path="m,l,21600r21600,l21600,xe">
              <v:stroke joinstyle="miter"/>
              <v:path gradientshapeok="t" o:connecttype="rect"/>
            </v:shapetype>
            <v:shape id="_x0000_s1027" type="#_x0000_t202" style="position:absolute;margin-left:-4.95pt;margin-top:-3.2pt;width:739.5pt;height:45pt;z-index:-251655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" fillcolor="white [3201]" stroked="f" strokeweight=".5pt">
              <v:textbox>
                <w:txbxContent>
                  <w:p w14:paraId="620F9037" w14:textId="77777777" w:rsidR="003257BF" w:rsidRDefault="003257BF" w:rsidP="00AC2057">
                    <w:pPr>
                      <w:pStyle w:val="RepPageHeader"/>
                      <w:pBdr>
                        <w:bottom w:val="single" w:sz="4" w:space="1" w:color="auto"/>
                      </w:pBdr>
                    </w:pPr>
                    <w:r>
                      <w:t>ULTRACENT 460 EC</w:t>
                    </w:r>
                  </w:p>
                  <w:p w14:paraId="0A1C6BDF" w14:textId="77777777" w:rsidR="003257BF" w:rsidRDefault="003257BF" w:rsidP="00AC2057">
                    <w:pPr>
                      <w:pStyle w:val="RepPageHeader"/>
                      <w:pBdr>
                        <w:bottom w:val="single" w:sz="4" w:space="1" w:color="auto"/>
                      </w:pBdr>
                    </w:pPr>
                    <w:r>
                      <w:t>Part B – Section 1, 2 and 4 - Core Assessment</w:t>
                    </w:r>
                  </w:p>
                  <w:p w14:paraId="7F62EDF9" w14:textId="25866087" w:rsidR="003257BF" w:rsidRDefault="008F4FBD" w:rsidP="00AC2057">
                    <w:pPr>
                      <w:pStyle w:val="RepPageHeader"/>
                      <w:pBdr>
                        <w:bottom w:val="single" w:sz="4" w:space="1" w:color="auto"/>
                      </w:pBdr>
                    </w:pPr>
                    <w:r>
                      <w:t>XXXX</w:t>
                    </w:r>
                  </w:p>
                  <w:p w14:paraId="115070DB" w14:textId="77777777" w:rsidR="003257BF" w:rsidRDefault="003257BF"/>
                </w:txbxContent>
              </v:textbox>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FF0ABC" w14:textId="77777777" w:rsidR="00343A26" w:rsidRDefault="00051B8F">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17</w:t>
    </w:r>
    <w:r>
      <w:rPr>
        <w:rStyle w:val="Numerstrony"/>
      </w:rPr>
      <w:fldChar w:fldCharType="end"/>
    </w:r>
  </w:p>
  <w:p w14:paraId="014B85D3" w14:textId="77777777" w:rsidR="00343A26" w:rsidRDefault="00343A26">
    <w:pPr>
      <w:pStyle w:val="Nagwek"/>
      <w:ind w:right="360"/>
    </w:pPr>
  </w:p>
  <w:p w14:paraId="25A49885" w14:textId="77777777" w:rsidR="00AF15F1" w:rsidRDefault="00AF15F1"/>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1A3EAA" w14:textId="3613B110" w:rsidR="003257BF" w:rsidRDefault="003257BF">
    <w:pPr>
      <w:pStyle w:val="RepPageHeader"/>
      <w:framePr w:w="2500" w:h="363" w:wrap="notBeside" w:vAnchor="text" w:hAnchor="margin" w:xAlign="right" w:yAlign="inside" w:anchorLock="1"/>
      <w:jc w:val="right"/>
      <w:rPr>
        <w:rStyle w:val="Numerstrony"/>
        <w:szCs w:val="20"/>
      </w:rPr>
    </w:pPr>
    <w:r>
      <w:rPr>
        <w:noProof/>
      </w:rPr>
      <w:t xml:space="preserve">Page </w:t>
    </w:r>
    <w:r>
      <w:rPr>
        <w:rStyle w:val="Numerstrony"/>
        <w:noProof/>
        <w:szCs w:val="20"/>
      </w:rPr>
      <w:t xml:space="preserve"> </w:t>
    </w:r>
    <w:r>
      <w:rPr>
        <w:rStyle w:val="Numerstrony"/>
        <w:noProof/>
        <w:szCs w:val="20"/>
      </w:rPr>
      <w:fldChar w:fldCharType="begin"/>
    </w:r>
    <w:r>
      <w:rPr>
        <w:rStyle w:val="Numerstrony"/>
        <w:noProof/>
        <w:szCs w:val="20"/>
      </w:rPr>
      <w:instrText xml:space="preserve"> PAGE  \* Arabic </w:instrText>
    </w:r>
    <w:r>
      <w:rPr>
        <w:rStyle w:val="Numerstrony"/>
        <w:noProof/>
        <w:szCs w:val="20"/>
      </w:rPr>
      <w:fldChar w:fldCharType="separate"/>
    </w:r>
    <w:r>
      <w:rPr>
        <w:rStyle w:val="Numerstrony"/>
        <w:noProof/>
        <w:szCs w:val="20"/>
      </w:rPr>
      <w:t>2</w:t>
    </w:r>
    <w:r>
      <w:rPr>
        <w:rStyle w:val="Numerstrony"/>
        <w:noProof/>
        <w:szCs w:val="20"/>
      </w:rPr>
      <w:fldChar w:fldCharType="end"/>
    </w:r>
    <w:r>
      <w:rPr>
        <w:rStyle w:val="Numerstrony"/>
        <w:noProof/>
        <w:szCs w:val="20"/>
      </w:rPr>
      <w:t xml:space="preserve"> /</w:t>
    </w:r>
    <w:r>
      <w:rPr>
        <w:rStyle w:val="Numerstrony"/>
        <w:szCs w:val="20"/>
      </w:rPr>
      <w:fldChar w:fldCharType="begin"/>
    </w:r>
    <w:r>
      <w:rPr>
        <w:rStyle w:val="Numerstrony"/>
        <w:szCs w:val="20"/>
      </w:rPr>
      <w:instrText xml:space="preserve"> NUMPAGES </w:instrText>
    </w:r>
    <w:r>
      <w:rPr>
        <w:rStyle w:val="Numerstrony"/>
        <w:szCs w:val="20"/>
      </w:rPr>
      <w:fldChar w:fldCharType="separate"/>
    </w:r>
    <w:r>
      <w:rPr>
        <w:rStyle w:val="Numerstrony"/>
        <w:noProof/>
        <w:szCs w:val="20"/>
      </w:rPr>
      <w:t>7</w:t>
    </w:r>
    <w:r>
      <w:rPr>
        <w:rStyle w:val="Numerstrony"/>
        <w:szCs w:val="20"/>
      </w:rPr>
      <w:fldChar w:fldCharType="end"/>
    </w:r>
    <w:r>
      <w:rPr>
        <w:rStyle w:val="Numerstrony"/>
        <w:szCs w:val="20"/>
      </w:rPr>
      <w:br/>
      <w:t>Template for ch</w:t>
    </w:r>
    <w:r w:rsidRPr="00FC017D">
      <w:rPr>
        <w:rStyle w:val="Numerstrony"/>
        <w:szCs w:val="20"/>
      </w:rPr>
      <w:t>emical PPP</w:t>
    </w:r>
    <w:r w:rsidRPr="00FC017D">
      <w:rPr>
        <w:rStyle w:val="Numerstrony"/>
        <w:szCs w:val="20"/>
      </w:rPr>
      <w:br/>
      <w:t xml:space="preserve">Version </w:t>
    </w:r>
    <w:r w:rsidR="007A3361">
      <w:rPr>
        <w:szCs w:val="20"/>
        <w:lang w:val="en-US"/>
      </w:rPr>
      <w:t>Octo</w:t>
    </w:r>
    <w:r w:rsidR="00FC017D" w:rsidRPr="00FC017D">
      <w:rPr>
        <w:szCs w:val="20"/>
        <w:lang w:val="en-US"/>
      </w:rPr>
      <w:t>ber</w:t>
    </w:r>
    <w:r w:rsidR="00FC017D">
      <w:rPr>
        <w:szCs w:val="20"/>
        <w:lang w:val="en-US"/>
      </w:rPr>
      <w:t xml:space="preserve"> 2024</w:t>
    </w:r>
  </w:p>
  <w:p w14:paraId="3CE2DFAB" w14:textId="77777777" w:rsidR="003257BF" w:rsidRPr="00AC2057" w:rsidRDefault="003257BF">
    <w:pPr>
      <w:rPr>
        <w:lang w:val="en-GB"/>
      </w:rPr>
    </w:pPr>
    <w:r>
      <w:rPr>
        <w:noProof/>
        <w:lang w:val="en-GB"/>
      </w:rPr>
      <mc:AlternateContent>
        <mc:Choice Requires="wps">
          <w:drawing>
            <wp:anchor distT="0" distB="0" distL="114300" distR="114300" simplePos="0" relativeHeight="251663360" behindDoc="1" locked="0" layoutInCell="1" allowOverlap="1" wp14:anchorId="66AB753E" wp14:editId="14CC06B0">
              <wp:simplePos x="0" y="0"/>
              <wp:positionH relativeFrom="column">
                <wp:posOffset>-90170</wp:posOffset>
              </wp:positionH>
              <wp:positionV relativeFrom="paragraph">
                <wp:posOffset>-40640</wp:posOffset>
              </wp:positionV>
              <wp:extent cx="6115050" cy="571500"/>
              <wp:effectExtent l="0" t="0" r="0" b="0"/>
              <wp:wrapNone/>
              <wp:docPr id="677307177" name="Textfeld 1"/>
              <wp:cNvGraphicFramePr/>
              <a:graphic xmlns:a="http://schemas.openxmlformats.org/drawingml/2006/main">
                <a:graphicData uri="http://schemas.microsoft.com/office/word/2010/wordprocessingShape">
                  <wps:wsp>
                    <wps:cNvSpPr txBox="1"/>
                    <wps:spPr>
                      <a:xfrm>
                        <a:off x="0" y="0"/>
                        <a:ext cx="6115050" cy="571500"/>
                      </a:xfrm>
                      <a:prstGeom prst="rect">
                        <a:avLst/>
                      </a:prstGeom>
                      <a:solidFill>
                        <a:schemeClr val="lt1"/>
                      </a:solidFill>
                      <a:ln w="6350">
                        <a:noFill/>
                      </a:ln>
                    </wps:spPr>
                    <wps:txbx>
                      <w:txbxContent>
                        <w:p w14:paraId="6DC33D41" w14:textId="77777777" w:rsidR="003257BF" w:rsidRDefault="003257BF" w:rsidP="00AC2057">
                          <w:pPr>
                            <w:pStyle w:val="RepPageHeader"/>
                            <w:pBdr>
                              <w:bottom w:val="single" w:sz="4" w:space="1" w:color="auto"/>
                            </w:pBdr>
                          </w:pPr>
                          <w:r>
                            <w:t>ULTRACENT 460 EC</w:t>
                          </w:r>
                        </w:p>
                        <w:p w14:paraId="7611DD86" w14:textId="77777777" w:rsidR="003257BF" w:rsidRDefault="003257BF" w:rsidP="00AC2057">
                          <w:pPr>
                            <w:pStyle w:val="RepPageHeader"/>
                            <w:pBdr>
                              <w:bottom w:val="single" w:sz="4" w:space="1" w:color="auto"/>
                            </w:pBdr>
                          </w:pPr>
                          <w:r>
                            <w:t>Part B – Section 1, 2 and 4 - Core Assessment</w:t>
                          </w:r>
                        </w:p>
                        <w:p w14:paraId="266C41B6" w14:textId="0CBF84B7" w:rsidR="003257BF" w:rsidRDefault="008F4FBD" w:rsidP="00AC2057">
                          <w:pPr>
                            <w:pStyle w:val="RepPageHeader"/>
                            <w:pBdr>
                              <w:bottom w:val="single" w:sz="4" w:space="1" w:color="auto"/>
                            </w:pBdr>
                          </w:pPr>
                          <w:r>
                            <w:t>XXXX</w:t>
                          </w:r>
                        </w:p>
                        <w:p w14:paraId="2221A97A" w14:textId="77777777" w:rsidR="003257BF" w:rsidRDefault="003257B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6AB753E" id="_x0000_t202" coordsize="21600,21600" o:spt="202" path="m,l,21600r21600,l21600,xe">
              <v:stroke joinstyle="miter"/>
              <v:path gradientshapeok="t" o:connecttype="rect"/>
            </v:shapetype>
            <v:shape id="_x0000_s1028" type="#_x0000_t202" style="position:absolute;margin-left:-7.1pt;margin-top:-3.2pt;width:481.5pt;height:45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" fillcolor="white [3201]" stroked="f" strokeweight=".5pt">
              <v:textbox>
                <w:txbxContent>
                  <w:p w14:paraId="6DC33D41" w14:textId="77777777" w:rsidR="003257BF" w:rsidRDefault="003257BF" w:rsidP="00AC2057">
                    <w:pPr>
                      <w:pStyle w:val="RepPageHeader"/>
                      <w:pBdr>
                        <w:bottom w:val="single" w:sz="4" w:space="1" w:color="auto"/>
                      </w:pBdr>
                    </w:pPr>
                    <w:r>
                      <w:t>ULTRACENT 460 EC</w:t>
                    </w:r>
                  </w:p>
                  <w:p w14:paraId="7611DD86" w14:textId="77777777" w:rsidR="003257BF" w:rsidRDefault="003257BF" w:rsidP="00AC2057">
                    <w:pPr>
                      <w:pStyle w:val="RepPageHeader"/>
                      <w:pBdr>
                        <w:bottom w:val="single" w:sz="4" w:space="1" w:color="auto"/>
                      </w:pBdr>
                    </w:pPr>
                    <w:r>
                      <w:t>Part B – Section 1, 2 and 4 - Core Assessment</w:t>
                    </w:r>
                  </w:p>
                  <w:p w14:paraId="266C41B6" w14:textId="0CBF84B7" w:rsidR="003257BF" w:rsidRDefault="008F4FBD" w:rsidP="00AC2057">
                    <w:pPr>
                      <w:pStyle w:val="RepPageHeader"/>
                      <w:pBdr>
                        <w:bottom w:val="single" w:sz="4" w:space="1" w:color="auto"/>
                      </w:pBdr>
                    </w:pPr>
                    <w:r>
                      <w:t>XXXX</w:t>
                    </w:r>
                  </w:p>
                  <w:p w14:paraId="2221A97A" w14:textId="77777777" w:rsidR="003257BF" w:rsidRDefault="003257BF"/>
                </w:txbxContent>
              </v:textbox>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80F56F" w14:textId="77777777" w:rsidR="00343A26" w:rsidRDefault="00343A26">
    <w:pPr>
      <w:pStyle w:val="Nagwek"/>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896B81" w14:textId="7362163A" w:rsidR="003257BF" w:rsidRDefault="003257BF">
    <w:pPr>
      <w:pStyle w:val="RepPageHeader"/>
      <w:framePr w:w="2500" w:h="363" w:wrap="notBeside" w:vAnchor="text" w:hAnchor="margin" w:xAlign="right" w:yAlign="inside" w:anchorLock="1"/>
      <w:jc w:val="right"/>
      <w:rPr>
        <w:rStyle w:val="Numerstrony"/>
        <w:szCs w:val="20"/>
      </w:rPr>
    </w:pPr>
    <w:r>
      <w:rPr>
        <w:noProof/>
      </w:rPr>
      <w:t xml:space="preserve">Page </w:t>
    </w:r>
    <w:r>
      <w:rPr>
        <w:rStyle w:val="Numerstrony"/>
        <w:noProof/>
        <w:szCs w:val="20"/>
      </w:rPr>
      <w:t xml:space="preserve"> </w:t>
    </w:r>
    <w:r>
      <w:rPr>
        <w:rStyle w:val="Numerstrony"/>
        <w:noProof/>
        <w:szCs w:val="20"/>
      </w:rPr>
      <w:fldChar w:fldCharType="begin"/>
    </w:r>
    <w:r>
      <w:rPr>
        <w:rStyle w:val="Numerstrony"/>
        <w:noProof/>
        <w:szCs w:val="20"/>
      </w:rPr>
      <w:instrText xml:space="preserve"> PAGE  \* Arabic </w:instrText>
    </w:r>
    <w:r>
      <w:rPr>
        <w:rStyle w:val="Numerstrony"/>
        <w:noProof/>
        <w:szCs w:val="20"/>
      </w:rPr>
      <w:fldChar w:fldCharType="separate"/>
    </w:r>
    <w:r>
      <w:rPr>
        <w:rStyle w:val="Numerstrony"/>
        <w:noProof/>
        <w:szCs w:val="20"/>
      </w:rPr>
      <w:t>2</w:t>
    </w:r>
    <w:r>
      <w:rPr>
        <w:rStyle w:val="Numerstrony"/>
        <w:noProof/>
        <w:szCs w:val="20"/>
      </w:rPr>
      <w:fldChar w:fldCharType="end"/>
    </w:r>
    <w:r>
      <w:rPr>
        <w:rStyle w:val="Numerstrony"/>
        <w:noProof/>
        <w:szCs w:val="20"/>
      </w:rPr>
      <w:t xml:space="preserve"> /</w:t>
    </w:r>
    <w:r>
      <w:rPr>
        <w:rStyle w:val="Numerstrony"/>
        <w:szCs w:val="20"/>
      </w:rPr>
      <w:fldChar w:fldCharType="begin"/>
    </w:r>
    <w:r>
      <w:rPr>
        <w:rStyle w:val="Numerstrony"/>
        <w:szCs w:val="20"/>
      </w:rPr>
      <w:instrText xml:space="preserve"> NUMPAGES </w:instrText>
    </w:r>
    <w:r>
      <w:rPr>
        <w:rStyle w:val="Numerstrony"/>
        <w:szCs w:val="20"/>
      </w:rPr>
      <w:fldChar w:fldCharType="separate"/>
    </w:r>
    <w:r>
      <w:rPr>
        <w:rStyle w:val="Numerstrony"/>
        <w:noProof/>
        <w:szCs w:val="20"/>
      </w:rPr>
      <w:t>7</w:t>
    </w:r>
    <w:r>
      <w:rPr>
        <w:rStyle w:val="Numerstrony"/>
        <w:szCs w:val="20"/>
      </w:rPr>
      <w:fldChar w:fldCharType="end"/>
    </w:r>
    <w:r>
      <w:rPr>
        <w:rStyle w:val="Numerstrony"/>
        <w:szCs w:val="20"/>
      </w:rPr>
      <w:br/>
      <w:t xml:space="preserve">Template for </w:t>
    </w:r>
    <w:r w:rsidRPr="00FC017D">
      <w:rPr>
        <w:rStyle w:val="Numerstrony"/>
        <w:szCs w:val="20"/>
      </w:rPr>
      <w:t>chemical PPP</w:t>
    </w:r>
    <w:r w:rsidRPr="00FC017D">
      <w:rPr>
        <w:rStyle w:val="Numerstrony"/>
        <w:szCs w:val="20"/>
      </w:rPr>
      <w:br/>
      <w:t xml:space="preserve">Version </w:t>
    </w:r>
    <w:r w:rsidR="007A3361">
      <w:rPr>
        <w:szCs w:val="20"/>
        <w:lang w:val="en-US"/>
      </w:rPr>
      <w:t>Octo</w:t>
    </w:r>
    <w:r w:rsidR="00FC017D" w:rsidRPr="00FC017D">
      <w:rPr>
        <w:szCs w:val="20"/>
        <w:lang w:val="en-US"/>
      </w:rPr>
      <w:t>ber</w:t>
    </w:r>
    <w:r w:rsidR="00FC017D">
      <w:rPr>
        <w:szCs w:val="20"/>
        <w:lang w:val="en-US"/>
      </w:rPr>
      <w:t xml:space="preserve"> 2024</w:t>
    </w:r>
  </w:p>
  <w:p w14:paraId="16EE11AD" w14:textId="77777777" w:rsidR="003257BF" w:rsidRPr="00AC2057" w:rsidRDefault="003257BF">
    <w:pPr>
      <w:rPr>
        <w:lang w:val="en-GB"/>
      </w:rPr>
    </w:pPr>
    <w:r>
      <w:rPr>
        <w:noProof/>
        <w:lang w:val="en-GB"/>
      </w:rPr>
      <mc:AlternateContent>
        <mc:Choice Requires="wps">
          <w:drawing>
            <wp:anchor distT="0" distB="0" distL="114300" distR="114300" simplePos="0" relativeHeight="251665408" behindDoc="1" locked="0" layoutInCell="1" allowOverlap="1" wp14:anchorId="4628DD35" wp14:editId="590FD7B4">
              <wp:simplePos x="0" y="0"/>
              <wp:positionH relativeFrom="column">
                <wp:posOffset>-91441</wp:posOffset>
              </wp:positionH>
              <wp:positionV relativeFrom="paragraph">
                <wp:posOffset>-40640</wp:posOffset>
              </wp:positionV>
              <wp:extent cx="9420225" cy="571500"/>
              <wp:effectExtent l="0" t="0" r="9525" b="0"/>
              <wp:wrapNone/>
              <wp:docPr id="1988177334" name="Textfeld 1"/>
              <wp:cNvGraphicFramePr/>
              <a:graphic xmlns:a="http://schemas.openxmlformats.org/drawingml/2006/main">
                <a:graphicData uri="http://schemas.microsoft.com/office/word/2010/wordprocessingShape">
                  <wps:wsp>
                    <wps:cNvSpPr txBox="1"/>
                    <wps:spPr>
                      <a:xfrm>
                        <a:off x="0" y="0"/>
                        <a:ext cx="9420225" cy="571500"/>
                      </a:xfrm>
                      <a:prstGeom prst="rect">
                        <a:avLst/>
                      </a:prstGeom>
                      <a:solidFill>
                        <a:schemeClr val="lt1"/>
                      </a:solidFill>
                      <a:ln w="6350">
                        <a:noFill/>
                      </a:ln>
                    </wps:spPr>
                    <wps:txbx>
                      <w:txbxContent>
                        <w:p w14:paraId="4AB75E16" w14:textId="77777777" w:rsidR="003257BF" w:rsidRDefault="003257BF" w:rsidP="00AC2057">
                          <w:pPr>
                            <w:pStyle w:val="RepPageHeader"/>
                            <w:pBdr>
                              <w:bottom w:val="single" w:sz="4" w:space="1" w:color="auto"/>
                            </w:pBdr>
                          </w:pPr>
                          <w:r>
                            <w:t>ULTRACENT 460 EC</w:t>
                          </w:r>
                        </w:p>
                        <w:p w14:paraId="77A14396" w14:textId="77777777" w:rsidR="003257BF" w:rsidRDefault="003257BF" w:rsidP="00AC2057">
                          <w:pPr>
                            <w:pStyle w:val="RepPageHeader"/>
                            <w:pBdr>
                              <w:bottom w:val="single" w:sz="4" w:space="1" w:color="auto"/>
                            </w:pBdr>
                          </w:pPr>
                          <w:r>
                            <w:t>Part B – Section 1, 2 and 4 - Core Assessment</w:t>
                          </w:r>
                        </w:p>
                        <w:p w14:paraId="00AACA48" w14:textId="4DB5FF9A" w:rsidR="003257BF" w:rsidRDefault="008F4FBD" w:rsidP="00AC2057">
                          <w:pPr>
                            <w:pStyle w:val="RepPageHeader"/>
                            <w:pBdr>
                              <w:bottom w:val="single" w:sz="4" w:space="1" w:color="auto"/>
                            </w:pBdr>
                          </w:pPr>
                          <w:r>
                            <w:t>XXXX</w:t>
                          </w:r>
                        </w:p>
                        <w:p w14:paraId="331ED824" w14:textId="77777777" w:rsidR="003257BF" w:rsidRDefault="003257B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628DD35" id="_x0000_t202" coordsize="21600,21600" o:spt="202" path="m,l,21600r21600,l21600,xe">
              <v:stroke joinstyle="miter"/>
              <v:path gradientshapeok="t" o:connecttype="rect"/>
            </v:shapetype>
            <v:shape id="_x0000_s1029" type="#_x0000_t202" style="position:absolute;margin-left:-7.2pt;margin-top:-3.2pt;width:741.75pt;height:45pt;z-index:-2516510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" fillcolor="white [3201]" stroked="f" strokeweight=".5pt">
              <v:textbox>
                <w:txbxContent>
                  <w:p w14:paraId="4AB75E16" w14:textId="77777777" w:rsidR="003257BF" w:rsidRDefault="003257BF" w:rsidP="00AC2057">
                    <w:pPr>
                      <w:pStyle w:val="RepPageHeader"/>
                      <w:pBdr>
                        <w:bottom w:val="single" w:sz="4" w:space="1" w:color="auto"/>
                      </w:pBdr>
                    </w:pPr>
                    <w:r>
                      <w:t>ULTRACENT 460 EC</w:t>
                    </w:r>
                  </w:p>
                  <w:p w14:paraId="77A14396" w14:textId="77777777" w:rsidR="003257BF" w:rsidRDefault="003257BF" w:rsidP="00AC2057">
                    <w:pPr>
                      <w:pStyle w:val="RepPageHeader"/>
                      <w:pBdr>
                        <w:bottom w:val="single" w:sz="4" w:space="1" w:color="auto"/>
                      </w:pBdr>
                    </w:pPr>
                    <w:r>
                      <w:t>Part B – Section 1, 2 and 4 - Core Assessment</w:t>
                    </w:r>
                  </w:p>
                  <w:p w14:paraId="00AACA48" w14:textId="4DB5FF9A" w:rsidR="003257BF" w:rsidRDefault="008F4FBD" w:rsidP="00AC2057">
                    <w:pPr>
                      <w:pStyle w:val="RepPageHeader"/>
                      <w:pBdr>
                        <w:bottom w:val="single" w:sz="4" w:space="1" w:color="auto"/>
                      </w:pBdr>
                    </w:pPr>
                    <w:r>
                      <w:t>XXXX</w:t>
                    </w:r>
                  </w:p>
                  <w:p w14:paraId="331ED824" w14:textId="77777777" w:rsidR="003257BF" w:rsidRDefault="003257BF"/>
                </w:txbxContent>
              </v:textbox>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5257D" w14:textId="77777777" w:rsidR="00343A26" w:rsidRDefault="00343A2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8DB2502E"/>
    <w:lvl w:ilvl="0">
      <w:start w:val="1"/>
      <w:numFmt w:val="bullet"/>
      <w:pStyle w:val="Listapunktowana4"/>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D612F55C"/>
    <w:lvl w:ilvl="0">
      <w:start w:val="1"/>
      <w:numFmt w:val="bullet"/>
      <w:pStyle w:val="Listapunktowana3"/>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EE8ABC2"/>
    <w:lvl w:ilvl="0">
      <w:start w:val="1"/>
      <w:numFmt w:val="bullet"/>
      <w:pStyle w:val="Listapunktowana2"/>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7E86642A"/>
    <w:lvl w:ilvl="0">
      <w:start w:val="1"/>
      <w:numFmt w:val="bullet"/>
      <w:pStyle w:val="Listapunktowana"/>
      <w:lvlText w:val=""/>
      <w:lvlJc w:val="left"/>
      <w:pPr>
        <w:tabs>
          <w:tab w:val="num" w:pos="643"/>
        </w:tabs>
        <w:ind w:left="643" w:hanging="360"/>
      </w:pPr>
      <w:rPr>
        <w:rFonts w:ascii="Symbol" w:hAnsi="Symbol" w:hint="default"/>
      </w:rPr>
    </w:lvl>
  </w:abstractNum>
  <w:abstractNum w:abstractNumId="4" w15:restartNumberingAfterBreak="0">
    <w:nsid w:val="021D50E6"/>
    <w:multiLevelType w:val="hybridMultilevel"/>
    <w:tmpl w:val="9FC4C1B8"/>
    <w:lvl w:ilvl="0" w:tplc="F74A9D2C">
      <w:start w:val="1"/>
      <w:numFmt w:val="bullet"/>
      <w:lvlRestart w:val="0"/>
      <w:lvlText w:val="o"/>
      <w:lvlJc w:val="left"/>
      <w:pPr>
        <w:tabs>
          <w:tab w:val="num" w:pos="850"/>
        </w:tabs>
        <w:ind w:left="850" w:hanging="283"/>
      </w:pPr>
      <w:rPr>
        <w:rFonts w:ascii="Symbol" w:hAnsi="Symbol" w:cs="Courier New" w:hint="default"/>
        <w:sz w:val="16"/>
      </w:rPr>
    </w:lvl>
    <w:lvl w:ilvl="1" w:tplc="295AC080">
      <w:start w:val="1"/>
      <w:numFmt w:val="bullet"/>
      <w:lvlText w:val="o"/>
      <w:lvlJc w:val="left"/>
      <w:pPr>
        <w:tabs>
          <w:tab w:val="num" w:pos="1440"/>
        </w:tabs>
        <w:ind w:left="1440" w:hanging="360"/>
      </w:pPr>
      <w:rPr>
        <w:rFonts w:ascii="Courier New" w:hAnsi="Courier New" w:cs="Courier New" w:hint="default"/>
      </w:rPr>
    </w:lvl>
    <w:lvl w:ilvl="2" w:tplc="951A77BA">
      <w:start w:val="1"/>
      <w:numFmt w:val="bullet"/>
      <w:lvlText w:val=""/>
      <w:lvlJc w:val="left"/>
      <w:pPr>
        <w:tabs>
          <w:tab w:val="num" w:pos="2160"/>
        </w:tabs>
        <w:ind w:left="2160" w:hanging="360"/>
      </w:pPr>
      <w:rPr>
        <w:rFonts w:ascii="Wingdings" w:hAnsi="Wingdings" w:hint="default"/>
      </w:rPr>
    </w:lvl>
    <w:lvl w:ilvl="3" w:tplc="ACA6DF70" w:tentative="1">
      <w:start w:val="1"/>
      <w:numFmt w:val="bullet"/>
      <w:lvlText w:val=""/>
      <w:lvlJc w:val="left"/>
      <w:pPr>
        <w:tabs>
          <w:tab w:val="num" w:pos="2880"/>
        </w:tabs>
        <w:ind w:left="2880" w:hanging="360"/>
      </w:pPr>
      <w:rPr>
        <w:rFonts w:ascii="Symbol" w:hAnsi="Symbol" w:hint="default"/>
      </w:rPr>
    </w:lvl>
    <w:lvl w:ilvl="4" w:tplc="870C5486" w:tentative="1">
      <w:start w:val="1"/>
      <w:numFmt w:val="bullet"/>
      <w:lvlText w:val="o"/>
      <w:lvlJc w:val="left"/>
      <w:pPr>
        <w:tabs>
          <w:tab w:val="num" w:pos="3600"/>
        </w:tabs>
        <w:ind w:left="3600" w:hanging="360"/>
      </w:pPr>
      <w:rPr>
        <w:rFonts w:ascii="Courier New" w:hAnsi="Courier New" w:cs="Courier New" w:hint="default"/>
      </w:rPr>
    </w:lvl>
    <w:lvl w:ilvl="5" w:tplc="F24023A2" w:tentative="1">
      <w:start w:val="1"/>
      <w:numFmt w:val="bullet"/>
      <w:lvlText w:val=""/>
      <w:lvlJc w:val="left"/>
      <w:pPr>
        <w:tabs>
          <w:tab w:val="num" w:pos="4320"/>
        </w:tabs>
        <w:ind w:left="4320" w:hanging="360"/>
      </w:pPr>
      <w:rPr>
        <w:rFonts w:ascii="Wingdings" w:hAnsi="Wingdings" w:hint="default"/>
      </w:rPr>
    </w:lvl>
    <w:lvl w:ilvl="6" w:tplc="83385A7A" w:tentative="1">
      <w:start w:val="1"/>
      <w:numFmt w:val="bullet"/>
      <w:lvlText w:val=""/>
      <w:lvlJc w:val="left"/>
      <w:pPr>
        <w:tabs>
          <w:tab w:val="num" w:pos="5040"/>
        </w:tabs>
        <w:ind w:left="5040" w:hanging="360"/>
      </w:pPr>
      <w:rPr>
        <w:rFonts w:ascii="Symbol" w:hAnsi="Symbol" w:hint="default"/>
      </w:rPr>
    </w:lvl>
    <w:lvl w:ilvl="7" w:tplc="8FA63CAC" w:tentative="1">
      <w:start w:val="1"/>
      <w:numFmt w:val="bullet"/>
      <w:lvlText w:val="o"/>
      <w:lvlJc w:val="left"/>
      <w:pPr>
        <w:tabs>
          <w:tab w:val="num" w:pos="5760"/>
        </w:tabs>
        <w:ind w:left="5760" w:hanging="360"/>
      </w:pPr>
      <w:rPr>
        <w:rFonts w:ascii="Courier New" w:hAnsi="Courier New" w:cs="Courier New" w:hint="default"/>
      </w:rPr>
    </w:lvl>
    <w:lvl w:ilvl="8" w:tplc="F2FA0E0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3D94486"/>
    <w:multiLevelType w:val="multilevel"/>
    <w:tmpl w:val="3BC6A340"/>
    <w:lvl w:ilvl="0">
      <w:start w:val="1"/>
      <w:numFmt w:val="decimal"/>
      <w:pStyle w:val="Nagwek1"/>
      <w:lvlText w:val="%1"/>
      <w:lvlJc w:val="left"/>
      <w:pPr>
        <w:tabs>
          <w:tab w:val="num" w:pos="1417"/>
        </w:tabs>
        <w:ind w:left="1417" w:hanging="1417"/>
      </w:pPr>
      <w:rPr>
        <w:rFonts w:hint="default"/>
      </w:rPr>
    </w:lvl>
    <w:lvl w:ilvl="1">
      <w:start w:val="1"/>
      <w:numFmt w:val="decimal"/>
      <w:pStyle w:val="Nagwek2"/>
      <w:lvlText w:val="%1.%2"/>
      <w:lvlJc w:val="left"/>
      <w:pPr>
        <w:tabs>
          <w:tab w:val="num" w:pos="1417"/>
        </w:tabs>
        <w:ind w:left="1417" w:hanging="1417"/>
      </w:pPr>
      <w:rPr>
        <w:rFonts w:hint="default"/>
      </w:rPr>
    </w:lvl>
    <w:lvl w:ilvl="2">
      <w:start w:val="1"/>
      <w:numFmt w:val="decimal"/>
      <w:pStyle w:val="Nagwek3"/>
      <w:lvlText w:val="%1.%2.%3"/>
      <w:lvlJc w:val="left"/>
      <w:pPr>
        <w:tabs>
          <w:tab w:val="num" w:pos="1417"/>
        </w:tabs>
        <w:ind w:left="1417" w:hanging="1417"/>
      </w:pPr>
      <w:rPr>
        <w:rFonts w:hint="default"/>
      </w:rPr>
    </w:lvl>
    <w:lvl w:ilvl="3">
      <w:start w:val="1"/>
      <w:numFmt w:val="decimal"/>
      <w:pStyle w:val="Nagwek4"/>
      <w:lvlText w:val="%1.%2.%3.%4"/>
      <w:lvlJc w:val="left"/>
      <w:pPr>
        <w:tabs>
          <w:tab w:val="num" w:pos="1417"/>
        </w:tabs>
        <w:ind w:left="1417" w:hanging="141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86F2C3E"/>
    <w:multiLevelType w:val="multilevel"/>
    <w:tmpl w:val="FCDAC6DA"/>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F072993"/>
    <w:multiLevelType w:val="multilevel"/>
    <w:tmpl w:val="3F983812"/>
    <w:name w:val="RepAppendix"/>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quot;"/>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1BC0917"/>
    <w:multiLevelType w:val="multilevel"/>
    <w:tmpl w:val="DF30E1B2"/>
    <w:name w:val="dRRAppendix332222223"/>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11F52582"/>
    <w:multiLevelType w:val="hybridMultilevel"/>
    <w:tmpl w:val="57941D58"/>
    <w:name w:val="dRRAppendix33222222222222222223"/>
    <w:lvl w:ilvl="0" w:tplc="A992D0DC">
      <w:start w:val="1"/>
      <w:numFmt w:val="bullet"/>
      <w:lvlRestart w:val="0"/>
      <w:pStyle w:val="RepBullet3"/>
      <w:lvlText w:val=""/>
      <w:lvlJc w:val="left"/>
      <w:pPr>
        <w:tabs>
          <w:tab w:val="num" w:pos="1985"/>
        </w:tabs>
        <w:ind w:left="1985" w:hanging="284"/>
      </w:pPr>
      <w:rPr>
        <w:rFonts w:ascii="Wingdings" w:hAnsi="Wingdings" w:hint="default"/>
        <w:sz w:val="16"/>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0" w15:restartNumberingAfterBreak="0">
    <w:nsid w:val="154C358D"/>
    <w:multiLevelType w:val="hybridMultilevel"/>
    <w:tmpl w:val="39B8BE4E"/>
    <w:lvl w:ilvl="0" w:tplc="F9DC2F34">
      <w:start w:val="1"/>
      <w:numFmt w:val="bullet"/>
      <w:lvlRestart w:val="0"/>
      <w:pStyle w:val="RepBullet2"/>
      <w:lvlText w:val="o"/>
      <w:lvlJc w:val="left"/>
      <w:pPr>
        <w:tabs>
          <w:tab w:val="num" w:pos="1417"/>
        </w:tabs>
        <w:ind w:left="1417" w:hanging="283"/>
      </w:pPr>
      <w:rPr>
        <w:rFonts w:ascii="Symbol" w:hAnsi="Symbol" w:cs="Courier New" w:hint="default"/>
        <w:sz w:val="16"/>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1" w15:restartNumberingAfterBreak="0">
    <w:nsid w:val="16561C7E"/>
    <w:multiLevelType w:val="multilevel"/>
    <w:tmpl w:val="0407001F"/>
    <w:name w:val="dRRAppendix33222222222222222"/>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197973B0"/>
    <w:multiLevelType w:val="multilevel"/>
    <w:tmpl w:val="94AE566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13" w15:restartNumberingAfterBreak="0">
    <w:nsid w:val="19AC0EE0"/>
    <w:multiLevelType w:val="multilevel"/>
    <w:tmpl w:val="0BB683FA"/>
    <w:name w:val="dRRAppendix3322222222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14" w15:restartNumberingAfterBreak="0">
    <w:nsid w:val="1E6A6F85"/>
    <w:multiLevelType w:val="multilevel"/>
    <w:tmpl w:val="EA24F2A0"/>
    <w:name w:val="dRRAppendix33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217E19A0"/>
    <w:multiLevelType w:val="hybridMultilevel"/>
    <w:tmpl w:val="146263EC"/>
    <w:name w:val="dRRAppendix332222222222222222222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902396C"/>
    <w:multiLevelType w:val="multilevel"/>
    <w:tmpl w:val="DF2AFFF0"/>
    <w:name w:val="dRRAppendix332222223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93E4CD8"/>
    <w:multiLevelType w:val="hybridMultilevel"/>
    <w:tmpl w:val="8280C9AE"/>
    <w:name w:val="dRRAppendix3322222"/>
    <w:lvl w:ilvl="0" w:tplc="5E30CBF8">
      <w:start w:val="1"/>
      <w:numFmt w:val="bullet"/>
      <w:lvlRestart w:val="0"/>
      <w:pStyle w:val="RepBullet1"/>
      <w:lvlText w:val=""/>
      <w:lvlJc w:val="left"/>
      <w:pPr>
        <w:tabs>
          <w:tab w:val="num" w:pos="851"/>
        </w:tabs>
        <w:ind w:left="851" w:hanging="284"/>
      </w:pPr>
      <w:rPr>
        <w:rFonts w:ascii="Symbol" w:hAnsi="Symbol" w:hint="default"/>
        <w:sz w:val="16"/>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8" w15:restartNumberingAfterBreak="0">
    <w:nsid w:val="3BAA376F"/>
    <w:multiLevelType w:val="hybridMultilevel"/>
    <w:tmpl w:val="6FB4E292"/>
    <w:name w:val="dRRAppendix332222"/>
    <w:lvl w:ilvl="0" w:tplc="FFFFFFFF">
      <w:start w:val="1"/>
      <w:numFmt w:val="bullet"/>
      <w:lvlRestart w:val="0"/>
      <w:lvlText w:val=""/>
      <w:lvlJc w:val="left"/>
      <w:pPr>
        <w:tabs>
          <w:tab w:val="num" w:pos="568"/>
        </w:tabs>
        <w:ind w:left="568" w:hanging="284"/>
      </w:pPr>
      <w:rPr>
        <w:rFonts w:ascii="Symbol" w:hAnsi="Symbol" w:hint="default"/>
        <w:color w:val="auto"/>
        <w:sz w:val="16"/>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DBE7488"/>
    <w:multiLevelType w:val="multilevel"/>
    <w:tmpl w:val="10F87FF8"/>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20" w15:restartNumberingAfterBreak="0">
    <w:nsid w:val="49590D8E"/>
    <w:multiLevelType w:val="multilevel"/>
    <w:tmpl w:val="4BECF932"/>
    <w:name w:val="dRRAppendix33222222322"/>
    <w:lvl w:ilvl="0">
      <w:start w:val="1"/>
      <w:numFmt w:val="decimal"/>
      <w:pStyle w:val="RepAppendix1"/>
      <w:lvlText w:val="Appendix %1"/>
      <w:lvlJc w:val="left"/>
      <w:pPr>
        <w:tabs>
          <w:tab w:val="num" w:pos="1701"/>
        </w:tabs>
        <w:ind w:left="1701" w:hanging="1701"/>
      </w:pPr>
      <w:rPr>
        <w:rFonts w:hint="default"/>
      </w:rPr>
    </w:lvl>
    <w:lvl w:ilvl="1">
      <w:start w:val="1"/>
      <w:numFmt w:val="decimal"/>
      <w:pStyle w:val="RepAppendix2"/>
      <w:lvlText w:val="A %1.%2"/>
      <w:lvlJc w:val="left"/>
      <w:pPr>
        <w:tabs>
          <w:tab w:val="num" w:pos="1701"/>
        </w:tabs>
        <w:ind w:left="1701" w:hanging="1701"/>
      </w:pPr>
      <w:rPr>
        <w:rFonts w:hint="default"/>
      </w:rPr>
    </w:lvl>
    <w:lvl w:ilvl="2">
      <w:start w:val="1"/>
      <w:numFmt w:val="decimal"/>
      <w:pStyle w:val="RepAppendix3"/>
      <w:lvlText w:val="A %1.%2.%3"/>
      <w:lvlJc w:val="left"/>
      <w:pPr>
        <w:tabs>
          <w:tab w:val="num" w:pos="1701"/>
        </w:tabs>
        <w:ind w:left="1701" w:hanging="1701"/>
      </w:pPr>
      <w:rPr>
        <w:rFonts w:hint="default"/>
      </w:rPr>
    </w:lvl>
    <w:lvl w:ilvl="3">
      <w:start w:val="1"/>
      <w:numFmt w:val="decimal"/>
      <w:pStyle w:val="RepAppendix4"/>
      <w:lvlText w:val="A %1.%2.%3.%4"/>
      <w:lvlJc w:val="left"/>
      <w:pPr>
        <w:tabs>
          <w:tab w:val="num" w:pos="1701"/>
        </w:tabs>
        <w:ind w:left="1701" w:hanging="1701"/>
      </w:pPr>
      <w:rPr>
        <w:rFonts w:hint="default"/>
      </w:rPr>
    </w:lvl>
    <w:lvl w:ilvl="4">
      <w:start w:val="1"/>
      <w:numFmt w:val="decimal"/>
      <w:pStyle w:val="RepAppendix5"/>
      <w:lvlText w:val="A %1.%2.%3.%4.%5"/>
      <w:lvlJc w:val="left"/>
      <w:pPr>
        <w:tabs>
          <w:tab w:val="num" w:pos="1701"/>
        </w:tabs>
        <w:ind w:left="1701" w:hanging="1701"/>
      </w:pPr>
      <w:rPr>
        <w:rFonts w:hint="default"/>
      </w:rPr>
    </w:lvl>
    <w:lvl w:ilvl="5">
      <w:start w:val="1"/>
      <w:numFmt w:val="decimal"/>
      <w:pStyle w:val="RepAppendix6"/>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547143A6"/>
    <w:multiLevelType w:val="multilevel"/>
    <w:tmpl w:val="0407001D"/>
    <w:name w:val="dRRAppendix33222222222222"/>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5A1A6338"/>
    <w:multiLevelType w:val="multilevel"/>
    <w:tmpl w:val="13B0CDEC"/>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5D2E0A96"/>
    <w:multiLevelType w:val="hybridMultilevel"/>
    <w:tmpl w:val="82D006EE"/>
    <w:name w:val="dRRAppendix3322222222222222222"/>
    <w:lvl w:ilvl="0" w:tplc="FFFFFFFF">
      <w:start w:val="1"/>
      <w:numFmt w:val="bullet"/>
      <w:lvlRestart w:val="0"/>
      <w:lvlText w:val=""/>
      <w:lvlJc w:val="left"/>
      <w:pPr>
        <w:tabs>
          <w:tab w:val="num" w:pos="1135"/>
        </w:tabs>
        <w:ind w:left="1135" w:hanging="284"/>
      </w:pPr>
      <w:rPr>
        <w:rFonts w:ascii="Wingdings" w:hAnsi="Wingdings" w:hint="default"/>
        <w:sz w:val="16"/>
      </w:rPr>
    </w:lvl>
    <w:lvl w:ilvl="1" w:tplc="FFFFFFFF" w:tentative="1">
      <w:start w:val="1"/>
      <w:numFmt w:val="bullet"/>
      <w:lvlText w:val="o"/>
      <w:lvlJc w:val="left"/>
      <w:pPr>
        <w:tabs>
          <w:tab w:val="num" w:pos="2154"/>
        </w:tabs>
        <w:ind w:left="2154" w:hanging="360"/>
      </w:pPr>
      <w:rPr>
        <w:rFonts w:ascii="Courier New" w:hAnsi="Courier New" w:cs="Courier New" w:hint="default"/>
      </w:rPr>
    </w:lvl>
    <w:lvl w:ilvl="2" w:tplc="FFFFFFFF" w:tentative="1">
      <w:start w:val="1"/>
      <w:numFmt w:val="bullet"/>
      <w:lvlText w:val=""/>
      <w:lvlJc w:val="left"/>
      <w:pPr>
        <w:tabs>
          <w:tab w:val="num" w:pos="2874"/>
        </w:tabs>
        <w:ind w:left="2874" w:hanging="360"/>
      </w:pPr>
      <w:rPr>
        <w:rFonts w:ascii="Wingdings" w:hAnsi="Wingdings" w:hint="default"/>
      </w:rPr>
    </w:lvl>
    <w:lvl w:ilvl="3" w:tplc="FFFFFFFF" w:tentative="1">
      <w:start w:val="1"/>
      <w:numFmt w:val="bullet"/>
      <w:lvlText w:val=""/>
      <w:lvlJc w:val="left"/>
      <w:pPr>
        <w:tabs>
          <w:tab w:val="num" w:pos="3594"/>
        </w:tabs>
        <w:ind w:left="3594" w:hanging="360"/>
      </w:pPr>
      <w:rPr>
        <w:rFonts w:ascii="Symbol" w:hAnsi="Symbol" w:hint="default"/>
      </w:rPr>
    </w:lvl>
    <w:lvl w:ilvl="4" w:tplc="FFFFFFFF" w:tentative="1">
      <w:start w:val="1"/>
      <w:numFmt w:val="bullet"/>
      <w:lvlText w:val="o"/>
      <w:lvlJc w:val="left"/>
      <w:pPr>
        <w:tabs>
          <w:tab w:val="num" w:pos="4314"/>
        </w:tabs>
        <w:ind w:left="4314" w:hanging="360"/>
      </w:pPr>
      <w:rPr>
        <w:rFonts w:ascii="Courier New" w:hAnsi="Courier New" w:cs="Courier New" w:hint="default"/>
      </w:rPr>
    </w:lvl>
    <w:lvl w:ilvl="5" w:tplc="FFFFFFFF" w:tentative="1">
      <w:start w:val="1"/>
      <w:numFmt w:val="bullet"/>
      <w:lvlText w:val=""/>
      <w:lvlJc w:val="left"/>
      <w:pPr>
        <w:tabs>
          <w:tab w:val="num" w:pos="5034"/>
        </w:tabs>
        <w:ind w:left="5034" w:hanging="360"/>
      </w:pPr>
      <w:rPr>
        <w:rFonts w:ascii="Wingdings" w:hAnsi="Wingdings" w:hint="default"/>
      </w:rPr>
    </w:lvl>
    <w:lvl w:ilvl="6" w:tplc="FFFFFFFF" w:tentative="1">
      <w:start w:val="1"/>
      <w:numFmt w:val="bullet"/>
      <w:lvlText w:val=""/>
      <w:lvlJc w:val="left"/>
      <w:pPr>
        <w:tabs>
          <w:tab w:val="num" w:pos="5754"/>
        </w:tabs>
        <w:ind w:left="5754" w:hanging="360"/>
      </w:pPr>
      <w:rPr>
        <w:rFonts w:ascii="Symbol" w:hAnsi="Symbol" w:hint="default"/>
      </w:rPr>
    </w:lvl>
    <w:lvl w:ilvl="7" w:tplc="FFFFFFFF" w:tentative="1">
      <w:start w:val="1"/>
      <w:numFmt w:val="bullet"/>
      <w:lvlText w:val="o"/>
      <w:lvlJc w:val="left"/>
      <w:pPr>
        <w:tabs>
          <w:tab w:val="num" w:pos="6474"/>
        </w:tabs>
        <w:ind w:left="6474" w:hanging="360"/>
      </w:pPr>
      <w:rPr>
        <w:rFonts w:ascii="Courier New" w:hAnsi="Courier New" w:cs="Courier New" w:hint="default"/>
      </w:rPr>
    </w:lvl>
    <w:lvl w:ilvl="8" w:tplc="FFFFFFFF" w:tentative="1">
      <w:start w:val="1"/>
      <w:numFmt w:val="bullet"/>
      <w:lvlText w:val=""/>
      <w:lvlJc w:val="left"/>
      <w:pPr>
        <w:tabs>
          <w:tab w:val="num" w:pos="7194"/>
        </w:tabs>
        <w:ind w:left="7194" w:hanging="360"/>
      </w:pPr>
      <w:rPr>
        <w:rFonts w:ascii="Wingdings" w:hAnsi="Wingdings" w:hint="default"/>
      </w:rPr>
    </w:lvl>
  </w:abstractNum>
  <w:abstractNum w:abstractNumId="24" w15:restartNumberingAfterBreak="0">
    <w:nsid w:val="62564C4C"/>
    <w:multiLevelType w:val="multilevel"/>
    <w:tmpl w:val="1B723362"/>
    <w:lvl w:ilvl="0">
      <w:start w:val="1"/>
      <w:numFmt w:val="decimal"/>
      <w:lvlText w:val="Appendix %1"/>
      <w:lvlJc w:val="left"/>
      <w:pPr>
        <w:tabs>
          <w:tab w:val="num" w:pos="1701"/>
        </w:tabs>
        <w:ind w:left="1701" w:hanging="1701"/>
      </w:pPr>
    </w:lvl>
    <w:lvl w:ilvl="1">
      <w:start w:val="1"/>
      <w:numFmt w:val="decimal"/>
      <w:lvlText w:val="A %1.%2"/>
      <w:lvlJc w:val="left"/>
      <w:pPr>
        <w:tabs>
          <w:tab w:val="num" w:pos="1701"/>
        </w:tabs>
        <w:ind w:left="1701" w:hanging="1701"/>
      </w:pPr>
    </w:lvl>
    <w:lvl w:ilvl="2">
      <w:start w:val="1"/>
      <w:numFmt w:val="decimal"/>
      <w:lvlText w:val="A %1.%2.%3"/>
      <w:lvlJc w:val="left"/>
      <w:pPr>
        <w:tabs>
          <w:tab w:val="num" w:pos="1701"/>
        </w:tabs>
        <w:ind w:left="1701" w:hanging="1701"/>
      </w:pPr>
    </w:lvl>
    <w:lvl w:ilvl="3">
      <w:start w:val="1"/>
      <w:numFmt w:val="decimal"/>
      <w:lvlText w:val="A %1.%2.%3.%4"/>
      <w:lvlJc w:val="left"/>
      <w:pPr>
        <w:tabs>
          <w:tab w:val="num" w:pos="1701"/>
        </w:tabs>
        <w:ind w:left="1701" w:hanging="1701"/>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670D3BC3"/>
    <w:multiLevelType w:val="hybridMultilevel"/>
    <w:tmpl w:val="70F85AFE"/>
    <w:lvl w:ilvl="0" w:tplc="B9DA7CF6">
      <w:start w:val="3"/>
      <w:numFmt w:val="decimal"/>
      <w:lvlText w:val="%1."/>
      <w:lvlJc w:val="left"/>
      <w:pPr>
        <w:tabs>
          <w:tab w:val="num" w:pos="1065"/>
        </w:tabs>
        <w:ind w:left="1065" w:hanging="70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6A8E1C9F"/>
    <w:multiLevelType w:val="multilevel"/>
    <w:tmpl w:val="3BC6A340"/>
    <w:styleLink w:val="AktuelleListe1"/>
    <w:lvl w:ilvl="0">
      <w:start w:val="1"/>
      <w:numFmt w:val="decimal"/>
      <w:lvlText w:val="%1"/>
      <w:lvlJc w:val="left"/>
      <w:pPr>
        <w:tabs>
          <w:tab w:val="num" w:pos="1417"/>
        </w:tabs>
        <w:ind w:left="1417" w:hanging="1417"/>
      </w:pPr>
      <w:rPr>
        <w:rFonts w:hint="default"/>
      </w:rPr>
    </w:lvl>
    <w:lvl w:ilvl="1">
      <w:start w:val="1"/>
      <w:numFmt w:val="decimal"/>
      <w:lvlText w:val="%1.%2"/>
      <w:lvlJc w:val="left"/>
      <w:pPr>
        <w:tabs>
          <w:tab w:val="num" w:pos="1417"/>
        </w:tabs>
        <w:ind w:left="1417" w:hanging="1417"/>
      </w:pPr>
      <w:rPr>
        <w:rFonts w:hint="default"/>
      </w:rPr>
    </w:lvl>
    <w:lvl w:ilvl="2">
      <w:start w:val="1"/>
      <w:numFmt w:val="decimal"/>
      <w:lvlText w:val="%1.%2.%3"/>
      <w:lvlJc w:val="left"/>
      <w:pPr>
        <w:tabs>
          <w:tab w:val="num" w:pos="1417"/>
        </w:tabs>
        <w:ind w:left="1417" w:hanging="1417"/>
      </w:pPr>
      <w:rPr>
        <w:rFonts w:hint="default"/>
      </w:rPr>
    </w:lvl>
    <w:lvl w:ilvl="3">
      <w:start w:val="1"/>
      <w:numFmt w:val="decimal"/>
      <w:lvlText w:val="%1.%2.%3.%4"/>
      <w:lvlJc w:val="left"/>
      <w:pPr>
        <w:tabs>
          <w:tab w:val="num" w:pos="1417"/>
        </w:tabs>
        <w:ind w:left="1417" w:hanging="141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6DC6174E"/>
    <w:multiLevelType w:val="hybridMultilevel"/>
    <w:tmpl w:val="030EA99E"/>
    <w:lvl w:ilvl="0" w:tplc="42E0FB7C">
      <w:start w:val="1"/>
      <w:numFmt w:val="decimal"/>
      <w:lvlText w:val="1.2.%1"/>
      <w:lvlJc w:val="left"/>
      <w:pPr>
        <w:ind w:left="720" w:hanging="360"/>
      </w:pPr>
      <w:rPr>
        <w:rFonts w:hint="default"/>
      </w:rPr>
    </w:lvl>
    <w:lvl w:ilvl="1" w:tplc="04070003" w:tentative="1">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8" w15:restartNumberingAfterBreak="0">
    <w:nsid w:val="75A87E30"/>
    <w:multiLevelType w:val="multilevel"/>
    <w:tmpl w:val="C93469F0"/>
    <w:name w:val="dRRAppendix332222222222222222"/>
    <w:lvl w:ilvl="0">
      <w:start w:val="1"/>
      <w:numFmt w:val="decimal"/>
      <w:lvlText w:val="Appendix %1"/>
      <w:lvlJc w:val="left"/>
      <w:pPr>
        <w:tabs>
          <w:tab w:val="num" w:pos="1418"/>
        </w:tabs>
        <w:ind w:left="0" w:firstLine="0"/>
      </w:pPr>
      <w:rPr>
        <w:rFonts w:hint="default"/>
      </w:rPr>
    </w:lvl>
    <w:lvl w:ilvl="1">
      <w:start w:val="1"/>
      <w:numFmt w:val="decimal"/>
      <w:lvlText w:val="A %1.%2"/>
      <w:lvlJc w:val="left"/>
      <w:pPr>
        <w:tabs>
          <w:tab w:val="num" w:pos="1418"/>
        </w:tabs>
        <w:ind w:left="0" w:firstLine="0"/>
      </w:pPr>
      <w:rPr>
        <w:rFonts w:hint="default"/>
      </w:rPr>
    </w:lvl>
    <w:lvl w:ilvl="2">
      <w:start w:val="1"/>
      <w:numFmt w:val="decimal"/>
      <w:lvlText w:val="A %1.%2.%3"/>
      <w:lvlJc w:val="left"/>
      <w:pPr>
        <w:tabs>
          <w:tab w:val="num" w:pos="1418"/>
        </w:tabs>
        <w:ind w:left="0" w:firstLine="0"/>
      </w:pPr>
      <w:rPr>
        <w:rFonts w:hint="default"/>
      </w:rPr>
    </w:lvl>
    <w:lvl w:ilvl="3">
      <w:start w:val="1"/>
      <w:numFmt w:val="decimal"/>
      <w:lvlText w:val="%1.%2.%3.%4."/>
      <w:lvlJc w:val="left"/>
      <w:pPr>
        <w:tabs>
          <w:tab w:val="num" w:pos="6054"/>
        </w:tabs>
        <w:ind w:left="5982" w:hanging="648"/>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29" w15:restartNumberingAfterBreak="0">
    <w:nsid w:val="7853699D"/>
    <w:multiLevelType w:val="multilevel"/>
    <w:tmpl w:val="04070023"/>
    <w:name w:val="dRRAppendix332222222222222222222"/>
    <w:styleLink w:val="Artykusekcja"/>
    <w:lvl w:ilvl="0">
      <w:start w:val="1"/>
      <w:numFmt w:val="upperRoman"/>
      <w:lvlText w:val="Artikel %1."/>
      <w:lvlJc w:val="left"/>
      <w:pPr>
        <w:tabs>
          <w:tab w:val="num" w:pos="1800"/>
        </w:tabs>
        <w:ind w:left="0" w:firstLine="0"/>
      </w:pPr>
    </w:lvl>
    <w:lvl w:ilvl="1">
      <w:start w:val="1"/>
      <w:numFmt w:val="decimalZero"/>
      <w:isLgl/>
      <w:lvlText w:val="Abschnitt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0" w15:restartNumberingAfterBreak="0">
    <w:nsid w:val="7F4A034A"/>
    <w:multiLevelType w:val="multilevel"/>
    <w:tmpl w:val="EE2A8154"/>
    <w:name w:val="dRRAppendix33222222222222222222222"/>
    <w:lvl w:ilvl="0">
      <w:start w:val="1"/>
      <w:numFmt w:val="none"/>
      <w:lvlText w:val=""/>
      <w:lvlJc w:val="left"/>
      <w:pPr>
        <w:tabs>
          <w:tab w:val="num" w:pos="0"/>
        </w:tabs>
        <w:ind w:firstLine="567"/>
      </w:pPr>
      <w:rPr>
        <w:rFonts w:ascii="Arial" w:hAnsi="Arial" w:cs="Times New Roman" w:hint="default"/>
        <w:sz w:val="22"/>
      </w:rPr>
    </w:lvl>
    <w:lvl w:ilvl="1">
      <w:start w:val="1"/>
      <w:numFmt w:val="none"/>
      <w:lvlText w:val=""/>
      <w:lvlJc w:val="left"/>
      <w:pPr>
        <w:tabs>
          <w:tab w:val="num" w:pos="1418"/>
        </w:tabs>
        <w:ind w:left="1418" w:hanging="1418"/>
      </w:pPr>
      <w:rPr>
        <w:rFonts w:ascii="Arial" w:hAnsi="Arial" w:cs="Times New Roman" w:hint="default"/>
        <w:sz w:val="22"/>
      </w:rPr>
    </w:lvl>
    <w:lvl w:ilvl="2">
      <w:start w:val="1"/>
      <w:numFmt w:val="none"/>
      <w:lvlText w:val=""/>
      <w:lvlJc w:val="left"/>
      <w:pPr>
        <w:tabs>
          <w:tab w:val="num" w:pos="1701"/>
        </w:tabs>
        <w:ind w:left="1701" w:hanging="1701"/>
      </w:pPr>
      <w:rPr>
        <w:rFonts w:ascii="Arial" w:hAnsi="Arial" w:cs="Times New Roman" w:hint="default"/>
        <w:sz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16cid:durableId="987978668">
    <w:abstractNumId w:val="3"/>
  </w:num>
  <w:num w:numId="2" w16cid:durableId="366756471">
    <w:abstractNumId w:val="2"/>
  </w:num>
  <w:num w:numId="3" w16cid:durableId="2119177421">
    <w:abstractNumId w:val="1"/>
  </w:num>
  <w:num w:numId="4" w16cid:durableId="1272282342">
    <w:abstractNumId w:val="0"/>
  </w:num>
  <w:num w:numId="5" w16cid:durableId="103621683">
    <w:abstractNumId w:val="5"/>
  </w:num>
  <w:num w:numId="6" w16cid:durableId="225800334">
    <w:abstractNumId w:val="4"/>
  </w:num>
  <w:num w:numId="7" w16cid:durableId="565336341">
    <w:abstractNumId w:val="18"/>
  </w:num>
  <w:num w:numId="8" w16cid:durableId="784731758">
    <w:abstractNumId w:val="23"/>
  </w:num>
  <w:num w:numId="9" w16cid:durableId="1175223351">
    <w:abstractNumId w:val="11"/>
  </w:num>
  <w:num w:numId="10" w16cid:durableId="958533760">
    <w:abstractNumId w:val="21"/>
  </w:num>
  <w:num w:numId="11" w16cid:durableId="1663435843">
    <w:abstractNumId w:val="29"/>
  </w:num>
  <w:num w:numId="12" w16cid:durableId="143356239">
    <w:abstractNumId w:val="14"/>
  </w:num>
  <w:num w:numId="13" w16cid:durableId="1292251915">
    <w:abstractNumId w:val="30"/>
  </w:num>
  <w:num w:numId="14" w16cid:durableId="1437209825">
    <w:abstractNumId w:val="25"/>
  </w:num>
  <w:num w:numId="15" w16cid:durableId="611517249">
    <w:abstractNumId w:val="27"/>
  </w:num>
  <w:num w:numId="16" w16cid:durableId="1883513497">
    <w:abstractNumId w:val="8"/>
  </w:num>
  <w:num w:numId="17" w16cid:durableId="2081631184">
    <w:abstractNumId w:val="16"/>
  </w:num>
  <w:num w:numId="18" w16cid:durableId="1112213993">
    <w:abstractNumId w:val="20"/>
  </w:num>
  <w:num w:numId="19" w16cid:durableId="253898710">
    <w:abstractNumId w:val="5"/>
  </w:num>
  <w:num w:numId="20" w16cid:durableId="1239830864">
    <w:abstractNumId w:val="5"/>
  </w:num>
  <w:num w:numId="21" w16cid:durableId="226305229">
    <w:abstractNumId w:val="5"/>
  </w:num>
  <w:num w:numId="22" w16cid:durableId="1117413258">
    <w:abstractNumId w:val="24"/>
  </w:num>
  <w:num w:numId="23" w16cid:durableId="704212073">
    <w:abstractNumId w:val="17"/>
  </w:num>
  <w:num w:numId="24" w16cid:durableId="72313965">
    <w:abstractNumId w:val="10"/>
  </w:num>
  <w:num w:numId="25" w16cid:durableId="1483354897">
    <w:abstractNumId w:val="9"/>
  </w:num>
  <w:num w:numId="26" w16cid:durableId="1890997871">
    <w:abstractNumId w:val="5"/>
  </w:num>
  <w:num w:numId="27" w16cid:durableId="1094549367">
    <w:abstractNumId w:val="26"/>
  </w:num>
  <w:num w:numId="28" w16cid:durableId="1894195860">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5"/>
  <w:activeWritingStyle w:appName="MSWord" w:lang="en-US" w:vendorID="64" w:dllVersion="6" w:nlCheck="1" w:checkStyle="1"/>
  <w:activeWritingStyle w:appName="MSWord" w:lang="en-GB" w:vendorID="64" w:dllVersion="6" w:nlCheck="1" w:checkStyle="0"/>
  <w:activeWritingStyle w:appName="MSWord" w:lang="de-DE" w:vendorID="64" w:dllVersion="6" w:nlCheck="1" w:checkStyle="1"/>
  <w:activeWritingStyle w:appName="MSWord" w:lang="fr-FR" w:vendorID="64" w:dllVersion="6" w:nlCheck="1" w:checkStyle="1"/>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de-DE" w:vendorID="64" w:dllVersion="4096" w:nlCheck="1" w:checkStyle="0"/>
  <w:activeWritingStyle w:appName="MSWord" w:lang="fr-FR" w:vendorID="64" w:dllVersion="0" w:nlCheck="1" w:checkStyle="0"/>
  <w:activeWritingStyle w:appName="MSWord" w:lang="fr-FR" w:vendorID="64" w:dllVersion="4096"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0"/>
  <w:drawingGridHorizontalSpacing w:val="17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3A26"/>
    <w:rsid w:val="00006E88"/>
    <w:rsid w:val="00040DE9"/>
    <w:rsid w:val="00051B8F"/>
    <w:rsid w:val="000521D4"/>
    <w:rsid w:val="00060856"/>
    <w:rsid w:val="0006271F"/>
    <w:rsid w:val="000E4E12"/>
    <w:rsid w:val="001224DC"/>
    <w:rsid w:val="001750C9"/>
    <w:rsid w:val="001932C6"/>
    <w:rsid w:val="001A343A"/>
    <w:rsid w:val="001C4D8C"/>
    <w:rsid w:val="001F3348"/>
    <w:rsid w:val="001F7FF8"/>
    <w:rsid w:val="002125A0"/>
    <w:rsid w:val="00216D40"/>
    <w:rsid w:val="002467EC"/>
    <w:rsid w:val="00293555"/>
    <w:rsid w:val="002A0D17"/>
    <w:rsid w:val="002A1DDE"/>
    <w:rsid w:val="002A25E4"/>
    <w:rsid w:val="002B1E84"/>
    <w:rsid w:val="003257BF"/>
    <w:rsid w:val="00343A26"/>
    <w:rsid w:val="003813D3"/>
    <w:rsid w:val="003A46EF"/>
    <w:rsid w:val="003B0793"/>
    <w:rsid w:val="003E4BC2"/>
    <w:rsid w:val="004145D1"/>
    <w:rsid w:val="0044252A"/>
    <w:rsid w:val="004B4665"/>
    <w:rsid w:val="004E6C4A"/>
    <w:rsid w:val="004F79E7"/>
    <w:rsid w:val="005009C9"/>
    <w:rsid w:val="005038C2"/>
    <w:rsid w:val="0056674A"/>
    <w:rsid w:val="00592F1B"/>
    <w:rsid w:val="005B0A27"/>
    <w:rsid w:val="005B3F0D"/>
    <w:rsid w:val="005C058E"/>
    <w:rsid w:val="00621BB8"/>
    <w:rsid w:val="00680BD0"/>
    <w:rsid w:val="006862D3"/>
    <w:rsid w:val="0069382E"/>
    <w:rsid w:val="006A3975"/>
    <w:rsid w:val="006C7883"/>
    <w:rsid w:val="00700FD3"/>
    <w:rsid w:val="0075024D"/>
    <w:rsid w:val="007569EF"/>
    <w:rsid w:val="007614A4"/>
    <w:rsid w:val="007A3361"/>
    <w:rsid w:val="007B0863"/>
    <w:rsid w:val="007C3179"/>
    <w:rsid w:val="007E3805"/>
    <w:rsid w:val="007F5C58"/>
    <w:rsid w:val="00811EFB"/>
    <w:rsid w:val="00824632"/>
    <w:rsid w:val="00833D3A"/>
    <w:rsid w:val="00861660"/>
    <w:rsid w:val="00866542"/>
    <w:rsid w:val="00897EF6"/>
    <w:rsid w:val="008B543A"/>
    <w:rsid w:val="008E04CD"/>
    <w:rsid w:val="008F4FBD"/>
    <w:rsid w:val="009172DE"/>
    <w:rsid w:val="00925917"/>
    <w:rsid w:val="009A4656"/>
    <w:rsid w:val="009B30E8"/>
    <w:rsid w:val="009C14A4"/>
    <w:rsid w:val="009C2A69"/>
    <w:rsid w:val="009D4691"/>
    <w:rsid w:val="009F77B5"/>
    <w:rsid w:val="00AA2110"/>
    <w:rsid w:val="00AB21F6"/>
    <w:rsid w:val="00AC2057"/>
    <w:rsid w:val="00AE4BD9"/>
    <w:rsid w:val="00AF15F1"/>
    <w:rsid w:val="00B10A61"/>
    <w:rsid w:val="00B23418"/>
    <w:rsid w:val="00B34EF9"/>
    <w:rsid w:val="00BB1DE2"/>
    <w:rsid w:val="00BB4949"/>
    <w:rsid w:val="00BD45E0"/>
    <w:rsid w:val="00BE4F72"/>
    <w:rsid w:val="00C04AB4"/>
    <w:rsid w:val="00C04B05"/>
    <w:rsid w:val="00C06F2E"/>
    <w:rsid w:val="00C212D3"/>
    <w:rsid w:val="00C53E46"/>
    <w:rsid w:val="00CD60C9"/>
    <w:rsid w:val="00D02EC1"/>
    <w:rsid w:val="00D17D5D"/>
    <w:rsid w:val="00D605CF"/>
    <w:rsid w:val="00D7001D"/>
    <w:rsid w:val="00D853C7"/>
    <w:rsid w:val="00DA6251"/>
    <w:rsid w:val="00DB0D0C"/>
    <w:rsid w:val="00E25FBC"/>
    <w:rsid w:val="00E32D52"/>
    <w:rsid w:val="00E717AF"/>
    <w:rsid w:val="00E744AD"/>
    <w:rsid w:val="00E80BCE"/>
    <w:rsid w:val="00E81918"/>
    <w:rsid w:val="00E848DE"/>
    <w:rsid w:val="00EB376B"/>
    <w:rsid w:val="00ED4CDC"/>
    <w:rsid w:val="00EE359D"/>
    <w:rsid w:val="00EF2C4C"/>
    <w:rsid w:val="00F46E8B"/>
    <w:rsid w:val="00F61551"/>
    <w:rsid w:val="00FB7620"/>
    <w:rsid w:val="00FC017D"/>
    <w:rsid w:val="00FC0461"/>
    <w:rsid w:val="00FC4101"/>
    <w:rsid w:val="00FE32F5"/>
    <w:rsid w:val="00FF446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7B478D"/>
  <w15:chartTrackingRefBased/>
  <w15:docId w15:val="{29941987-7B3A-4AE5-993B-84813470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2"/>
      <w:szCs w:val="22"/>
      <w:lang w:val="en-US"/>
    </w:rPr>
  </w:style>
  <w:style w:type="paragraph" w:styleId="Nagwek1">
    <w:name w:val="heading 1"/>
    <w:aliases w:val="Rep Heading 1"/>
    <w:basedOn w:val="RepStandard"/>
    <w:next w:val="RepStandard"/>
    <w:link w:val="Nagwek1Znak"/>
    <w:qFormat/>
    <w:pPr>
      <w:numPr>
        <w:numId w:val="5"/>
      </w:numPr>
      <w:spacing w:before="480" w:after="240"/>
      <w:outlineLvl w:val="0"/>
    </w:pPr>
    <w:rPr>
      <w:rFonts w:eastAsia="MS Mincho"/>
      <w:b/>
      <w:bCs/>
      <w:sz w:val="28"/>
      <w:szCs w:val="28"/>
    </w:rPr>
  </w:style>
  <w:style w:type="paragraph" w:styleId="Nagwek2">
    <w:name w:val="heading 2"/>
    <w:aliases w:val="Rep Heading 2,Header 1,Header 2"/>
    <w:basedOn w:val="RepStandard"/>
    <w:next w:val="RepStandard"/>
    <w:link w:val="Nagwek2Znak"/>
    <w:qFormat/>
    <w:pPr>
      <w:keepNext/>
      <w:numPr>
        <w:ilvl w:val="1"/>
        <w:numId w:val="5"/>
      </w:numPr>
      <w:spacing w:before="480" w:after="240"/>
      <w:outlineLvl w:val="1"/>
    </w:pPr>
    <w:rPr>
      <w:b/>
      <w:bCs/>
      <w:sz w:val="24"/>
      <w:szCs w:val="24"/>
    </w:rPr>
  </w:style>
  <w:style w:type="paragraph" w:styleId="Nagwek3">
    <w:name w:val="heading 3"/>
    <w:aliases w:val="Rep Heading 3,Header 3"/>
    <w:basedOn w:val="RepStandard"/>
    <w:next w:val="RepStandard"/>
    <w:qFormat/>
    <w:pPr>
      <w:keepNext/>
      <w:numPr>
        <w:ilvl w:val="2"/>
        <w:numId w:val="5"/>
      </w:numPr>
      <w:suppressAutoHyphens/>
      <w:spacing w:before="480" w:after="240"/>
      <w:outlineLvl w:val="2"/>
    </w:pPr>
    <w:rPr>
      <w:rFonts w:eastAsia="Lucida Sans Unicode" w:cs="Tahoma"/>
      <w:b/>
      <w:bCs/>
      <w:kern w:val="24"/>
      <w:sz w:val="24"/>
      <w:szCs w:val="28"/>
    </w:rPr>
  </w:style>
  <w:style w:type="paragraph" w:styleId="Nagwek4">
    <w:name w:val="heading 4"/>
    <w:aliases w:val="Rep Heading 4"/>
    <w:basedOn w:val="RepStandard"/>
    <w:next w:val="RepStandard"/>
    <w:qFormat/>
    <w:pPr>
      <w:keepNext/>
      <w:numPr>
        <w:ilvl w:val="3"/>
        <w:numId w:val="5"/>
      </w:numPr>
      <w:spacing w:before="480" w:after="240"/>
      <w:outlineLvl w:val="3"/>
    </w:pPr>
    <w:rPr>
      <w:b/>
      <w:noProof/>
      <w:sz w:val="24"/>
      <w:szCs w:val="24"/>
      <w:lang w:val="de-DE"/>
    </w:rPr>
  </w:style>
  <w:style w:type="paragraph" w:styleId="Nagwek5">
    <w:name w:val="heading 5"/>
    <w:next w:val="Normalny"/>
    <w:qFormat/>
    <w:pPr>
      <w:spacing w:before="240" w:after="60"/>
      <w:outlineLvl w:val="4"/>
    </w:pPr>
    <w:rPr>
      <w:rFonts w:ascii="Arial" w:hAnsi="Arial"/>
      <w:noProof/>
      <w:sz w:val="22"/>
    </w:rPr>
  </w:style>
  <w:style w:type="paragraph" w:styleId="Nagwek6">
    <w:name w:val="heading 6"/>
    <w:next w:val="Normalny"/>
    <w:qFormat/>
    <w:pPr>
      <w:spacing w:before="240" w:after="60"/>
      <w:outlineLvl w:val="5"/>
    </w:pPr>
    <w:rPr>
      <w:rFonts w:ascii="Arial" w:hAnsi="Arial"/>
      <w:noProof/>
      <w:sz w:val="22"/>
    </w:rPr>
  </w:style>
  <w:style w:type="paragraph" w:styleId="Nagwek7">
    <w:name w:val="heading 7"/>
    <w:next w:val="Normalny"/>
    <w:qFormat/>
    <w:pPr>
      <w:spacing w:before="240" w:after="60"/>
      <w:outlineLvl w:val="6"/>
    </w:pPr>
    <w:rPr>
      <w:rFonts w:ascii="Arial" w:hAnsi="Arial"/>
      <w:noProof/>
      <w:sz w:val="22"/>
    </w:rPr>
  </w:style>
  <w:style w:type="paragraph" w:styleId="Nagwek8">
    <w:name w:val="heading 8"/>
    <w:next w:val="Normalny"/>
    <w:qFormat/>
    <w:pPr>
      <w:spacing w:before="240" w:after="60"/>
      <w:outlineLvl w:val="7"/>
    </w:pPr>
    <w:rPr>
      <w:rFonts w:ascii="Arial" w:hAnsi="Arial"/>
      <w:noProof/>
      <w:sz w:val="22"/>
    </w:rPr>
  </w:style>
  <w:style w:type="paragraph" w:styleId="Nagwek9">
    <w:name w:val="heading 9"/>
    <w:aliases w:val="Heading 9 Figure,Heading 9 Table"/>
    <w:next w:val="Normalny"/>
    <w:qFormat/>
    <w:pPr>
      <w:spacing w:before="240" w:after="60"/>
      <w:outlineLvl w:val="8"/>
    </w:pPr>
    <w:rPr>
      <w:rFonts w:ascii="Arial" w:hAnsi="Arial"/>
      <w:noProof/>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semiHidden/>
    <w:pPr>
      <w:spacing w:after="120" w:line="480" w:lineRule="auto"/>
    </w:pPr>
  </w:style>
  <w:style w:type="paragraph" w:styleId="Tekstpodstawowy">
    <w:name w:val="Body Text"/>
    <w:basedOn w:val="Normalny"/>
    <w:semiHidden/>
    <w:pPr>
      <w:spacing w:after="120"/>
    </w:pPr>
  </w:style>
  <w:style w:type="paragraph" w:styleId="Spistreci4">
    <w:name w:val="toc 4"/>
    <w:basedOn w:val="Normalny"/>
    <w:uiPriority w:val="39"/>
    <w:pPr>
      <w:tabs>
        <w:tab w:val="left" w:pos="1701"/>
        <w:tab w:val="right" w:leader="dot" w:pos="9072"/>
      </w:tabs>
      <w:ind w:left="1701" w:right="567" w:hanging="1701"/>
      <w:jc w:val="both"/>
    </w:pPr>
    <w:rPr>
      <w:noProof/>
      <w:sz w:val="24"/>
      <w:szCs w:val="20"/>
      <w:lang w:val="de-DE"/>
    </w:rPr>
  </w:style>
  <w:style w:type="paragraph" w:styleId="Spistreci1">
    <w:name w:val="toc 1"/>
    <w:basedOn w:val="Normalny"/>
    <w:uiPriority w:val="39"/>
    <w:pPr>
      <w:tabs>
        <w:tab w:val="left" w:pos="1701"/>
        <w:tab w:val="right" w:leader="dot" w:pos="9072"/>
      </w:tabs>
      <w:spacing w:before="240" w:after="120"/>
      <w:ind w:left="1701" w:right="567" w:hanging="1701"/>
      <w:jc w:val="both"/>
    </w:pPr>
    <w:rPr>
      <w:b/>
      <w:noProof/>
      <w:sz w:val="24"/>
      <w:szCs w:val="20"/>
      <w:lang w:val="de-DE"/>
    </w:rPr>
  </w:style>
  <w:style w:type="paragraph" w:styleId="Spistreci2">
    <w:name w:val="toc 2"/>
    <w:basedOn w:val="Normalny"/>
    <w:uiPriority w:val="39"/>
    <w:pPr>
      <w:tabs>
        <w:tab w:val="left" w:pos="1701"/>
        <w:tab w:val="right" w:leader="dot" w:pos="9072"/>
      </w:tabs>
      <w:spacing w:before="40"/>
      <w:ind w:left="1701" w:right="567" w:hanging="1701"/>
      <w:jc w:val="both"/>
    </w:pPr>
    <w:rPr>
      <w:noProof/>
      <w:sz w:val="24"/>
      <w:lang w:val="de-DE"/>
    </w:rPr>
  </w:style>
  <w:style w:type="paragraph" w:styleId="Spistreci3">
    <w:name w:val="toc 3"/>
    <w:basedOn w:val="Normalny"/>
    <w:uiPriority w:val="39"/>
    <w:pPr>
      <w:tabs>
        <w:tab w:val="left" w:pos="1701"/>
        <w:tab w:val="right" w:leader="dot" w:pos="9072"/>
      </w:tabs>
      <w:ind w:left="1701" w:right="567" w:hanging="1701"/>
      <w:jc w:val="both"/>
    </w:pPr>
    <w:rPr>
      <w:noProof/>
      <w:sz w:val="24"/>
      <w:szCs w:val="20"/>
      <w:lang w:val="de-DE"/>
    </w:rPr>
  </w:style>
  <w:style w:type="paragraph" w:styleId="Spistreci5">
    <w:name w:val="toc 5"/>
    <w:basedOn w:val="Normalny"/>
    <w:next w:val="Normalny"/>
    <w:autoRedefine/>
    <w:semiHidden/>
    <w:pPr>
      <w:ind w:left="880"/>
    </w:pPr>
    <w:rPr>
      <w:sz w:val="18"/>
      <w:szCs w:val="21"/>
    </w:rPr>
  </w:style>
  <w:style w:type="paragraph" w:styleId="Spistreci6">
    <w:name w:val="toc 6"/>
    <w:basedOn w:val="Normalny"/>
    <w:next w:val="Normalny"/>
    <w:autoRedefine/>
    <w:uiPriority w:val="39"/>
    <w:semiHidden/>
    <w:pPr>
      <w:ind w:left="1100"/>
    </w:pPr>
    <w:rPr>
      <w:sz w:val="18"/>
      <w:szCs w:val="21"/>
    </w:rPr>
  </w:style>
  <w:style w:type="paragraph" w:styleId="Spistreci7">
    <w:name w:val="toc 7"/>
    <w:basedOn w:val="Normalny"/>
    <w:next w:val="Normalny"/>
    <w:autoRedefine/>
    <w:uiPriority w:val="39"/>
    <w:semiHidden/>
    <w:pPr>
      <w:ind w:left="1320"/>
    </w:pPr>
    <w:rPr>
      <w:sz w:val="18"/>
      <w:szCs w:val="21"/>
    </w:rPr>
  </w:style>
  <w:style w:type="paragraph" w:styleId="Spistreci8">
    <w:name w:val="toc 8"/>
    <w:basedOn w:val="Normalny"/>
    <w:next w:val="Normalny"/>
    <w:autoRedefine/>
    <w:uiPriority w:val="39"/>
    <w:semiHidden/>
    <w:pPr>
      <w:ind w:left="1540"/>
    </w:pPr>
    <w:rPr>
      <w:sz w:val="18"/>
      <w:szCs w:val="21"/>
    </w:rPr>
  </w:style>
  <w:style w:type="paragraph" w:styleId="Spistreci9">
    <w:name w:val="toc 9"/>
    <w:basedOn w:val="Normalny"/>
    <w:next w:val="Normalny"/>
    <w:autoRedefine/>
    <w:uiPriority w:val="39"/>
    <w:semiHidden/>
    <w:pPr>
      <w:ind w:left="1760"/>
    </w:pPr>
    <w:rPr>
      <w:sz w:val="18"/>
      <w:szCs w:val="21"/>
    </w:rPr>
  </w:style>
  <w:style w:type="character" w:styleId="Hipercze">
    <w:name w:val="Hyperlink"/>
    <w:uiPriority w:val="99"/>
    <w:rPr>
      <w:color w:val="0000FF"/>
      <w:u w:val="single"/>
    </w:rPr>
  </w:style>
  <w:style w:type="paragraph" w:styleId="Nagwek">
    <w:name w:val="header"/>
    <w:aliases w:val="OECD-Kopfzeile,test,header protocols"/>
    <w:basedOn w:val="Normalny"/>
    <w:link w:val="NagwekZnak"/>
    <w:semiHidden/>
    <w:pPr>
      <w:tabs>
        <w:tab w:val="center" w:pos="4536"/>
        <w:tab w:val="right" w:pos="9072"/>
      </w:tabs>
    </w:pPr>
  </w:style>
  <w:style w:type="paragraph" w:styleId="Stopka">
    <w:name w:val="footer"/>
    <w:basedOn w:val="Normalny"/>
    <w:semiHidden/>
    <w:pPr>
      <w:tabs>
        <w:tab w:val="center" w:pos="4536"/>
        <w:tab w:val="right" w:pos="9072"/>
      </w:tabs>
    </w:pPr>
  </w:style>
  <w:style w:type="character" w:styleId="Numerstrony">
    <w:name w:val="page number"/>
    <w:basedOn w:val="Domylnaczcionkaakapitu"/>
    <w:semiHidden/>
  </w:style>
  <w:style w:type="character" w:customStyle="1" w:styleId="Nagwek1Znak">
    <w:name w:val="Nagłówek 1 Znak"/>
    <w:aliases w:val="Rep Heading 1 Znak"/>
    <w:link w:val="Nagwek1"/>
    <w:rPr>
      <w:rFonts w:eastAsia="MS Mincho"/>
      <w:b/>
      <w:bCs/>
      <w:sz w:val="28"/>
      <w:szCs w:val="28"/>
      <w:lang w:val="en-GB" w:bidi="ar-SA"/>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link w:val="Tekstdymka"/>
    <w:uiPriority w:val="99"/>
    <w:semiHidden/>
    <w:rPr>
      <w:rFonts w:ascii="Tahoma" w:hAnsi="Tahoma" w:cs="Tahoma"/>
      <w:sz w:val="16"/>
      <w:szCs w:val="16"/>
      <w:lang w:val="en-US" w:eastAsia="de-DE" w:bidi="ar-SA"/>
    </w:rPr>
  </w:style>
  <w:style w:type="character" w:customStyle="1" w:styleId="RepTableZchn">
    <w:name w:val="Rep Table Zchn"/>
    <w:link w:val="RepTable"/>
    <w:rPr>
      <w:noProof/>
      <w:szCs w:val="22"/>
      <w:lang w:val="en-GB" w:eastAsia="de-DE" w:bidi="ar-SA"/>
    </w:rPr>
  </w:style>
  <w:style w:type="character" w:customStyle="1" w:styleId="RepBullet1Zchn">
    <w:name w:val="Rep Bullet 1 Zchn"/>
    <w:link w:val="RepBullet1"/>
    <w:rPr>
      <w:sz w:val="22"/>
      <w:szCs w:val="22"/>
    </w:rPr>
  </w:style>
  <w:style w:type="character" w:customStyle="1" w:styleId="RepBullet2Zchn">
    <w:name w:val="Rep Bullet 2 Zchn"/>
    <w:basedOn w:val="RepStandardZchnZchn"/>
    <w:link w:val="RepBullet2"/>
    <w:rPr>
      <w:sz w:val="22"/>
      <w:szCs w:val="22"/>
      <w:lang w:val="en-GB" w:eastAsia="de-DE" w:bidi="ar-SA"/>
    </w:rPr>
  </w:style>
  <w:style w:type="character" w:customStyle="1" w:styleId="RepLabelZchn">
    <w:name w:val="Rep Label Zchn"/>
    <w:link w:val="RepLabel"/>
    <w:rPr>
      <w:b/>
      <w:bCs/>
      <w:sz w:val="22"/>
      <w:szCs w:val="22"/>
      <w:lang w:val="en-GB" w:eastAsia="de-DE" w:bidi="ar-SA"/>
    </w:rPr>
  </w:style>
  <w:style w:type="character" w:customStyle="1" w:styleId="RepPageHeaderZchn">
    <w:name w:val="Rep Page Header Zchn"/>
    <w:basedOn w:val="RepStandardZchnZchn"/>
    <w:link w:val="RepPageHeader"/>
    <w:rPr>
      <w:sz w:val="22"/>
      <w:szCs w:val="22"/>
      <w:lang w:val="en-GB" w:eastAsia="de-DE" w:bidi="ar-SA"/>
    </w:rPr>
  </w:style>
  <w:style w:type="character" w:customStyle="1" w:styleId="RepPageFooterZchn">
    <w:name w:val="Rep Page Footer Zchn"/>
    <w:basedOn w:val="RepPageHeaderZchn"/>
    <w:link w:val="RepPageFooter"/>
    <w:rPr>
      <w:sz w:val="22"/>
      <w:szCs w:val="22"/>
      <w:lang w:val="en-GB" w:eastAsia="de-DE" w:bidi="ar-SA"/>
    </w:rPr>
  </w:style>
  <w:style w:type="character" w:styleId="Odwoaniedokomentarza">
    <w:name w:val="annotation reference"/>
    <w:semiHidden/>
    <w:rPr>
      <w:sz w:val="16"/>
      <w:szCs w:val="16"/>
    </w:rPr>
  </w:style>
  <w:style w:type="table" w:styleId="Tabela-Siatka">
    <w:name w:val="Table Grid"/>
    <w:basedOn w:val="Standardowy"/>
    <w:uiPriority w:val="59"/>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ECD-BASIS-TEXT">
    <w:name w:val="OECD-BASIS-TEXT"/>
    <w:link w:val="OECD-BASIS-TEXTChar"/>
    <w:pPr>
      <w:tabs>
        <w:tab w:val="left" w:pos="720"/>
      </w:tabs>
      <w:spacing w:line="280" w:lineRule="exact"/>
      <w:jc w:val="both"/>
    </w:pPr>
    <w:rPr>
      <w:color w:val="000000"/>
      <w:sz w:val="22"/>
      <w:szCs w:val="22"/>
      <w:lang w:val="en-GB" w:eastAsia="en-US"/>
    </w:rPr>
  </w:style>
  <w:style w:type="character" w:styleId="Odwoanieprzypisudolnego">
    <w:name w:val="footnote reference"/>
    <w:semiHidden/>
    <w:rPr>
      <w:vertAlign w:val="superscript"/>
    </w:rPr>
  </w:style>
  <w:style w:type="character" w:customStyle="1" w:styleId="OECD-BASIS-TEXTChar">
    <w:name w:val="OECD-BASIS-TEXT Char"/>
    <w:link w:val="OECD-BASIS-TEXT"/>
    <w:rPr>
      <w:color w:val="000000"/>
      <w:sz w:val="22"/>
      <w:szCs w:val="22"/>
      <w:lang w:val="en-GB" w:eastAsia="en-US" w:bidi="ar-SA"/>
    </w:rPr>
  </w:style>
  <w:style w:type="paragraph" w:customStyle="1" w:styleId="RepEditorNotes">
    <w:name w:val="Rep Editor Notes"/>
    <w:basedOn w:val="RepStandard"/>
    <w:next w:val="RepStandard"/>
    <w:pPr>
      <w:pBdr>
        <w:top w:val="single" w:sz="4" w:space="1" w:color="auto" w:shadow="1"/>
        <w:left w:val="single" w:sz="4" w:space="4" w:color="auto" w:shadow="1"/>
        <w:bottom w:val="single" w:sz="4" w:space="1" w:color="auto" w:shadow="1"/>
        <w:right w:val="single" w:sz="4" w:space="4" w:color="auto" w:shadow="1"/>
      </w:pBdr>
      <w:shd w:val="clear" w:color="auto" w:fill="CCFFFF"/>
      <w:spacing w:before="120" w:after="120"/>
    </w:pPr>
  </w:style>
  <w:style w:type="paragraph" w:styleId="Legenda">
    <w:name w:val="caption"/>
    <w:basedOn w:val="Normalny"/>
    <w:next w:val="Normalny"/>
    <w:uiPriority w:val="35"/>
    <w:qFormat/>
    <w:rPr>
      <w:b/>
      <w:bCs/>
      <w:sz w:val="20"/>
      <w:szCs w:val="20"/>
    </w:rPr>
  </w:style>
  <w:style w:type="paragraph" w:customStyle="1" w:styleId="RepStandard">
    <w:name w:val="Rep Standard"/>
    <w:link w:val="RepStandardZchnZchn"/>
    <w:pPr>
      <w:widowControl w:val="0"/>
      <w:jc w:val="both"/>
    </w:pPr>
    <w:rPr>
      <w:sz w:val="22"/>
      <w:szCs w:val="22"/>
      <w:lang w:val="en-GB"/>
    </w:rPr>
  </w:style>
  <w:style w:type="character" w:customStyle="1" w:styleId="RepStandardZchnZchn">
    <w:name w:val="Rep Standard Zchn Zchn"/>
    <w:link w:val="RepStandard"/>
    <w:rPr>
      <w:sz w:val="22"/>
      <w:szCs w:val="22"/>
      <w:lang w:val="en-GB" w:eastAsia="de-DE" w:bidi="ar-SA"/>
    </w:rPr>
  </w:style>
  <w:style w:type="character" w:customStyle="1" w:styleId="berschrift1RepHeading1ZchnZchn">
    <w:name w:val="Überschrift 1;Rep Heading 1 Zchn Zchn"/>
    <w:rPr>
      <w:rFonts w:eastAsia="MS Mincho"/>
      <w:b/>
      <w:bCs/>
      <w:sz w:val="28"/>
      <w:szCs w:val="24"/>
      <w:lang w:val="en-GB" w:bidi="ar-SA"/>
    </w:rPr>
  </w:style>
  <w:style w:type="paragraph" w:customStyle="1" w:styleId="RepTable">
    <w:name w:val="Rep Table"/>
    <w:basedOn w:val="RepStandard"/>
    <w:link w:val="RepTableZchn"/>
    <w:pPr>
      <w:jc w:val="left"/>
    </w:pPr>
    <w:rPr>
      <w:noProof/>
      <w:sz w:val="20"/>
    </w:rPr>
  </w:style>
  <w:style w:type="paragraph" w:customStyle="1" w:styleId="RepTitle">
    <w:name w:val="Rep Title"/>
    <w:basedOn w:val="RepTitleBold"/>
    <w:rPr>
      <w:b w:val="0"/>
    </w:rPr>
  </w:style>
  <w:style w:type="paragraph" w:customStyle="1" w:styleId="RepAppendix1">
    <w:name w:val="Rep Appendix 1"/>
    <w:basedOn w:val="RepStandard"/>
    <w:next w:val="RepStandard"/>
    <w:pPr>
      <w:numPr>
        <w:numId w:val="18"/>
      </w:numPr>
      <w:spacing w:before="480" w:after="240"/>
      <w:outlineLvl w:val="0"/>
    </w:pPr>
    <w:rPr>
      <w:b/>
      <w:sz w:val="28"/>
    </w:rPr>
  </w:style>
  <w:style w:type="paragraph" w:customStyle="1" w:styleId="RepTableSmall">
    <w:name w:val="Rep Table Small"/>
    <w:basedOn w:val="Normalny"/>
    <w:pPr>
      <w:widowControl w:val="0"/>
    </w:pPr>
    <w:rPr>
      <w:sz w:val="16"/>
      <w:szCs w:val="20"/>
    </w:rPr>
  </w:style>
  <w:style w:type="paragraph" w:customStyle="1" w:styleId="RepTableBold">
    <w:name w:val="Rep Table Bold"/>
    <w:basedOn w:val="Normalny"/>
    <w:link w:val="RepTableBoldZchn"/>
    <w:pPr>
      <w:widowControl w:val="0"/>
    </w:pPr>
    <w:rPr>
      <w:b/>
      <w:bCs/>
      <w:sz w:val="20"/>
      <w:szCs w:val="20"/>
    </w:rPr>
  </w:style>
  <w:style w:type="paragraph" w:customStyle="1" w:styleId="RepPageHeader">
    <w:name w:val="Rep Page Header"/>
    <w:basedOn w:val="RepStandard"/>
    <w:link w:val="RepPageHeaderZchn"/>
    <w:pPr>
      <w:jc w:val="left"/>
    </w:pPr>
    <w:rPr>
      <w:sz w:val="20"/>
    </w:rPr>
  </w:style>
  <w:style w:type="paragraph" w:customStyle="1" w:styleId="RepPageFooter">
    <w:name w:val="Rep Page Footer"/>
    <w:basedOn w:val="RepPageHeader"/>
    <w:link w:val="RepPageFooterZchn"/>
    <w:pPr>
      <w:jc w:val="center"/>
    </w:pPr>
  </w:style>
  <w:style w:type="paragraph" w:customStyle="1" w:styleId="RepLabel">
    <w:name w:val="Rep Label"/>
    <w:basedOn w:val="RepStandard"/>
    <w:next w:val="RepStandard"/>
    <w:link w:val="RepLabelZchn"/>
    <w:pPr>
      <w:keepNext/>
      <w:keepLines/>
      <w:tabs>
        <w:tab w:val="left" w:pos="1985"/>
      </w:tabs>
      <w:spacing w:before="200" w:after="120"/>
      <w:ind w:left="1985" w:hanging="1985"/>
      <w:jc w:val="left"/>
    </w:pPr>
    <w:rPr>
      <w:b/>
      <w:bCs/>
    </w:rPr>
  </w:style>
  <w:style w:type="paragraph" w:customStyle="1" w:styleId="RepTableHeader">
    <w:name w:val="Rep Table Header"/>
    <w:basedOn w:val="Normalny"/>
    <w:pPr>
      <w:keepNext/>
      <w:keepLines/>
      <w:widowControl w:val="0"/>
      <w:spacing w:before="60" w:after="60"/>
    </w:pPr>
    <w:rPr>
      <w:b/>
      <w:sz w:val="20"/>
      <w:szCs w:val="20"/>
    </w:rPr>
  </w:style>
  <w:style w:type="paragraph" w:customStyle="1" w:styleId="RepTableFootnote">
    <w:name w:val="Rep Table Footnote"/>
    <w:basedOn w:val="RepStandard"/>
    <w:next w:val="RepStandard"/>
    <w:pPr>
      <w:tabs>
        <w:tab w:val="left" w:pos="425"/>
      </w:tabs>
      <w:ind w:left="425" w:hanging="425"/>
      <w:jc w:val="left"/>
    </w:pPr>
    <w:rPr>
      <w:noProof/>
      <w:sz w:val="18"/>
      <w:szCs w:val="18"/>
      <w:lang w:val="de-DE"/>
    </w:rPr>
  </w:style>
  <w:style w:type="paragraph" w:customStyle="1" w:styleId="RepSubtitle">
    <w:name w:val="Rep Subtitle"/>
    <w:basedOn w:val="RepSubtitleBold"/>
    <w:rPr>
      <w:b w:val="0"/>
      <w:bCs/>
    </w:rPr>
  </w:style>
  <w:style w:type="paragraph" w:customStyle="1" w:styleId="RepTableHeaderSmall">
    <w:name w:val="Rep Table Header Small"/>
    <w:basedOn w:val="Normalny"/>
    <w:pPr>
      <w:keepNext/>
      <w:keepLines/>
      <w:widowControl w:val="0"/>
      <w:spacing w:before="60" w:after="60"/>
    </w:pPr>
    <w:rPr>
      <w:b/>
      <w:sz w:val="16"/>
      <w:szCs w:val="16"/>
    </w:rPr>
  </w:style>
  <w:style w:type="paragraph" w:customStyle="1" w:styleId="RepNewPart">
    <w:name w:val="Rep NewPart"/>
    <w:basedOn w:val="RepStandard"/>
    <w:next w:val="RepStandard"/>
    <w:pPr>
      <w:keepNext/>
      <w:keepLines/>
      <w:spacing w:before="360" w:after="120"/>
      <w:jc w:val="left"/>
      <w:outlineLvl w:val="4"/>
    </w:pPr>
    <w:rPr>
      <w:b/>
      <w:iCs/>
    </w:rPr>
  </w:style>
  <w:style w:type="paragraph" w:customStyle="1" w:styleId="RepTableofContent">
    <w:name w:val="Rep Table of Content"/>
    <w:basedOn w:val="RepStandard"/>
    <w:next w:val="RepStandard"/>
    <w:pPr>
      <w:tabs>
        <w:tab w:val="right" w:leader="dot" w:pos="9356"/>
      </w:tabs>
      <w:spacing w:before="120"/>
      <w:ind w:left="1418" w:right="567" w:hanging="1418"/>
      <w:jc w:val="left"/>
    </w:pPr>
    <w:rPr>
      <w:noProof/>
    </w:rPr>
  </w:style>
  <w:style w:type="paragraph" w:styleId="Nagwekwykazurde">
    <w:name w:val="toa heading"/>
    <w:basedOn w:val="Normalny"/>
    <w:next w:val="Normalny"/>
    <w:semiHidden/>
    <w:pPr>
      <w:spacing w:before="120"/>
    </w:pPr>
    <w:rPr>
      <w:rFonts w:cs="Arial"/>
      <w:b/>
      <w:bCs/>
      <w:sz w:val="24"/>
    </w:rPr>
  </w:style>
  <w:style w:type="paragraph" w:styleId="Spisilustracji">
    <w:name w:val="table of figures"/>
    <w:basedOn w:val="Normalny"/>
    <w:next w:val="Normalny"/>
    <w:semiHidden/>
  </w:style>
  <w:style w:type="paragraph" w:styleId="Tekstprzypisudolnego">
    <w:name w:val="footnote text"/>
    <w:basedOn w:val="Normalny"/>
    <w:semiHidden/>
    <w:rPr>
      <w:sz w:val="20"/>
      <w:szCs w:val="20"/>
    </w:rPr>
  </w:style>
  <w:style w:type="paragraph" w:styleId="Zwrotpoegnalny">
    <w:name w:val="Closing"/>
    <w:basedOn w:val="Normalny"/>
    <w:semiHidden/>
    <w:pPr>
      <w:ind w:left="4252"/>
    </w:pPr>
  </w:style>
  <w:style w:type="paragraph" w:styleId="HTML-adres">
    <w:name w:val="HTML Address"/>
    <w:basedOn w:val="Normalny"/>
    <w:semiHidden/>
    <w:rPr>
      <w:i/>
      <w:iCs/>
    </w:rPr>
  </w:style>
  <w:style w:type="paragraph" w:styleId="HTML-wstpniesformatowany">
    <w:name w:val="HTML Preformatted"/>
    <w:basedOn w:val="Normalny"/>
    <w:semiHidden/>
    <w:rPr>
      <w:rFonts w:ascii="Courier New" w:hAnsi="Courier New" w:cs="Courier New"/>
      <w:sz w:val="20"/>
      <w:szCs w:val="20"/>
    </w:rPr>
  </w:style>
  <w:style w:type="paragraph" w:styleId="Indeks1">
    <w:name w:val="index 1"/>
    <w:basedOn w:val="Normalny"/>
    <w:next w:val="Normalny"/>
    <w:autoRedefine/>
    <w:semiHidden/>
    <w:pPr>
      <w:ind w:left="220" w:hanging="220"/>
    </w:pPr>
  </w:style>
  <w:style w:type="paragraph" w:styleId="Indeks2">
    <w:name w:val="index 2"/>
    <w:basedOn w:val="Normalny"/>
    <w:next w:val="Normalny"/>
    <w:autoRedefine/>
    <w:semiHidden/>
    <w:pPr>
      <w:ind w:left="440" w:hanging="220"/>
    </w:pPr>
  </w:style>
  <w:style w:type="paragraph" w:styleId="Indeks3">
    <w:name w:val="index 3"/>
    <w:basedOn w:val="Normalny"/>
    <w:next w:val="Normalny"/>
    <w:autoRedefine/>
    <w:semiHidden/>
    <w:pPr>
      <w:ind w:left="660" w:hanging="220"/>
    </w:pPr>
  </w:style>
  <w:style w:type="paragraph" w:styleId="Indeks4">
    <w:name w:val="index 4"/>
    <w:basedOn w:val="Normalny"/>
    <w:next w:val="Normalny"/>
    <w:autoRedefine/>
    <w:semiHidden/>
    <w:pPr>
      <w:ind w:left="880" w:hanging="220"/>
    </w:pPr>
  </w:style>
  <w:style w:type="paragraph" w:styleId="Indeks5">
    <w:name w:val="index 5"/>
    <w:basedOn w:val="Normalny"/>
    <w:next w:val="Normalny"/>
    <w:autoRedefine/>
    <w:semiHidden/>
    <w:pPr>
      <w:ind w:left="1100" w:hanging="220"/>
    </w:pPr>
  </w:style>
  <w:style w:type="paragraph" w:styleId="Indeks6">
    <w:name w:val="index 6"/>
    <w:basedOn w:val="Normalny"/>
    <w:next w:val="Normalny"/>
    <w:autoRedefine/>
    <w:semiHidden/>
    <w:pPr>
      <w:ind w:left="1320" w:hanging="220"/>
    </w:pPr>
  </w:style>
  <w:style w:type="paragraph" w:styleId="Indeks7">
    <w:name w:val="index 7"/>
    <w:basedOn w:val="Normalny"/>
    <w:next w:val="Normalny"/>
    <w:autoRedefine/>
    <w:semiHidden/>
    <w:pPr>
      <w:ind w:left="1540" w:hanging="220"/>
    </w:pPr>
  </w:style>
  <w:style w:type="paragraph" w:styleId="Indeks8">
    <w:name w:val="index 8"/>
    <w:basedOn w:val="Normalny"/>
    <w:next w:val="Normalny"/>
    <w:autoRedefine/>
    <w:semiHidden/>
    <w:pPr>
      <w:ind w:left="1760" w:hanging="220"/>
    </w:pPr>
  </w:style>
  <w:style w:type="paragraph" w:styleId="Indeks9">
    <w:name w:val="index 9"/>
    <w:basedOn w:val="Normalny"/>
    <w:next w:val="Normalny"/>
    <w:autoRedefine/>
    <w:semiHidden/>
    <w:pPr>
      <w:ind w:left="1980" w:hanging="220"/>
    </w:pPr>
  </w:style>
  <w:style w:type="paragraph" w:styleId="Nagwekindeksu">
    <w:name w:val="index heading"/>
    <w:basedOn w:val="Normalny"/>
    <w:next w:val="Indeks1"/>
    <w:semiHidden/>
    <w:rPr>
      <w:rFonts w:cs="Arial"/>
      <w:b/>
      <w:bCs/>
    </w:rPr>
  </w:style>
  <w:style w:type="paragraph" w:styleId="Tekstkomentarza">
    <w:name w:val="annotation text"/>
    <w:basedOn w:val="Normalny"/>
    <w:semiHidden/>
    <w:rPr>
      <w:sz w:val="20"/>
      <w:szCs w:val="20"/>
    </w:rPr>
  </w:style>
  <w:style w:type="paragraph" w:styleId="Tematkomentarza">
    <w:name w:val="annotation subject"/>
    <w:basedOn w:val="Tekstkomentarza"/>
    <w:next w:val="Tekstkomentarza"/>
    <w:semiHidden/>
    <w:rPr>
      <w:b/>
      <w:bCs/>
    </w:rPr>
  </w:style>
  <w:style w:type="paragraph" w:styleId="Lista">
    <w:name w:val="List"/>
    <w:basedOn w:val="Normalny"/>
    <w:semiHidden/>
    <w:pPr>
      <w:ind w:left="283" w:hanging="283"/>
    </w:pPr>
  </w:style>
  <w:style w:type="paragraph" w:styleId="Lista2">
    <w:name w:val="List 2"/>
    <w:basedOn w:val="Normalny"/>
    <w:semiHidden/>
    <w:pPr>
      <w:ind w:left="566" w:hanging="283"/>
    </w:pPr>
  </w:style>
  <w:style w:type="paragraph" w:styleId="Lista3">
    <w:name w:val="List 3"/>
    <w:basedOn w:val="Normalny"/>
    <w:semiHidden/>
    <w:pPr>
      <w:ind w:left="849" w:hanging="283"/>
    </w:pPr>
  </w:style>
  <w:style w:type="paragraph" w:styleId="Lista4">
    <w:name w:val="List 4"/>
    <w:basedOn w:val="Normalny"/>
    <w:semiHidden/>
    <w:pPr>
      <w:ind w:left="1132" w:hanging="283"/>
    </w:pPr>
  </w:style>
  <w:style w:type="paragraph" w:styleId="Lista5">
    <w:name w:val="List 5"/>
    <w:basedOn w:val="Normalny"/>
    <w:semiHidden/>
    <w:pPr>
      <w:ind w:left="1415" w:hanging="283"/>
    </w:pPr>
  </w:style>
  <w:style w:type="paragraph" w:styleId="Lista-kontynuacja">
    <w:name w:val="List Continue"/>
    <w:basedOn w:val="Normalny"/>
    <w:semiHidden/>
    <w:pPr>
      <w:spacing w:after="120"/>
      <w:ind w:left="283"/>
    </w:pPr>
  </w:style>
  <w:style w:type="paragraph" w:styleId="Lista-kontynuacja2">
    <w:name w:val="List Continue 2"/>
    <w:basedOn w:val="Normalny"/>
    <w:semiHidden/>
    <w:pPr>
      <w:spacing w:after="120"/>
      <w:ind w:left="566"/>
    </w:pPr>
  </w:style>
  <w:style w:type="paragraph" w:styleId="Lista-kontynuacja3">
    <w:name w:val="List Continue 3"/>
    <w:basedOn w:val="Normalny"/>
    <w:semiHidden/>
    <w:pPr>
      <w:spacing w:after="120"/>
      <w:ind w:left="849"/>
    </w:pPr>
  </w:style>
  <w:style w:type="paragraph" w:styleId="Lista-kontynuacja4">
    <w:name w:val="List Continue 4"/>
    <w:basedOn w:val="Normalny"/>
    <w:semiHidden/>
    <w:pPr>
      <w:spacing w:after="120"/>
      <w:ind w:left="1132"/>
    </w:pPr>
  </w:style>
  <w:style w:type="paragraph" w:styleId="Lista-kontynuacja5">
    <w:name w:val="List Continue 5"/>
    <w:basedOn w:val="Normalny"/>
    <w:semiHidden/>
    <w:pPr>
      <w:spacing w:after="120"/>
      <w:ind w:left="1415"/>
    </w:pPr>
  </w:style>
  <w:style w:type="paragraph" w:styleId="Listanumerowana">
    <w:name w:val="List Number"/>
    <w:basedOn w:val="Normalny"/>
    <w:semiHidden/>
    <w:pPr>
      <w:tabs>
        <w:tab w:val="num" w:pos="360"/>
      </w:tabs>
      <w:ind w:left="360" w:hanging="360"/>
    </w:pPr>
  </w:style>
  <w:style w:type="paragraph" w:styleId="Listanumerowana2">
    <w:name w:val="List Number 2"/>
    <w:basedOn w:val="Normalny"/>
    <w:semiHidden/>
    <w:pPr>
      <w:tabs>
        <w:tab w:val="num" w:pos="643"/>
      </w:tabs>
      <w:ind w:left="643" w:hanging="360"/>
    </w:pPr>
  </w:style>
  <w:style w:type="paragraph" w:styleId="Listanumerowana3">
    <w:name w:val="List Number 3"/>
    <w:basedOn w:val="Normalny"/>
    <w:semiHidden/>
    <w:pPr>
      <w:tabs>
        <w:tab w:val="num" w:pos="926"/>
      </w:tabs>
      <w:ind w:left="926" w:hanging="360"/>
    </w:pPr>
  </w:style>
  <w:style w:type="paragraph" w:styleId="Listanumerowana4">
    <w:name w:val="List Number 4"/>
    <w:basedOn w:val="Normalny"/>
    <w:semiHidden/>
    <w:pPr>
      <w:tabs>
        <w:tab w:val="num" w:pos="1209"/>
      </w:tabs>
      <w:ind w:left="1209" w:hanging="360"/>
    </w:pPr>
  </w:style>
  <w:style w:type="paragraph" w:styleId="Listanumerowana5">
    <w:name w:val="List Number 5"/>
    <w:basedOn w:val="Normalny"/>
    <w:semiHidden/>
    <w:pPr>
      <w:tabs>
        <w:tab w:val="num" w:pos="1492"/>
      </w:tabs>
      <w:ind w:left="1492" w:hanging="360"/>
    </w:pPr>
  </w:style>
  <w:style w:type="paragraph" w:styleId="Tekstmakra">
    <w:name w:val="macro"/>
    <w:semiHidden/>
    <w:pPr>
      <w:tabs>
        <w:tab w:val="left" w:pos="480"/>
        <w:tab w:val="left" w:pos="960"/>
        <w:tab w:val="left" w:pos="1440"/>
        <w:tab w:val="left" w:pos="1920"/>
        <w:tab w:val="left" w:pos="2400"/>
        <w:tab w:val="left" w:pos="2880"/>
        <w:tab w:val="left" w:pos="3360"/>
        <w:tab w:val="left" w:pos="3840"/>
        <w:tab w:val="left" w:pos="4320"/>
      </w:tabs>
      <w:jc w:val="center"/>
    </w:pPr>
    <w:rPr>
      <w:rFonts w:ascii="Courier New" w:hAnsi="Courier New" w:cs="Courier New"/>
    </w:rPr>
  </w:style>
  <w:style w:type="paragraph" w:styleId="Nagwekwiadomoci">
    <w:name w:val="Message Header"/>
    <w:basedOn w:val="Normalny"/>
    <w:semiHidden/>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Zwykytekst">
    <w:name w:val="Plain Text"/>
    <w:basedOn w:val="Normalny"/>
    <w:semiHidden/>
    <w:rPr>
      <w:rFonts w:ascii="Courier New" w:hAnsi="Courier New" w:cs="Courier New"/>
      <w:sz w:val="20"/>
      <w:szCs w:val="20"/>
    </w:rPr>
  </w:style>
  <w:style w:type="paragraph" w:styleId="Wykazrde">
    <w:name w:val="table of authorities"/>
    <w:basedOn w:val="Normalny"/>
    <w:next w:val="Normalny"/>
    <w:semiHidden/>
    <w:pPr>
      <w:ind w:left="220" w:hanging="220"/>
    </w:pPr>
  </w:style>
  <w:style w:type="paragraph" w:styleId="NormalnyWeb">
    <w:name w:val="Normal (Web)"/>
    <w:basedOn w:val="Normalny"/>
    <w:semiHidden/>
    <w:rPr>
      <w:sz w:val="24"/>
    </w:rPr>
  </w:style>
  <w:style w:type="paragraph" w:styleId="Wcicienormalne">
    <w:name w:val="Normal Indent"/>
    <w:basedOn w:val="Normalny"/>
    <w:link w:val="WcicienormalneZnak"/>
    <w:semiHidden/>
    <w:pPr>
      <w:ind w:left="708"/>
    </w:pPr>
  </w:style>
  <w:style w:type="paragraph" w:styleId="Tekstpodstawowy3">
    <w:name w:val="Body Text 3"/>
    <w:basedOn w:val="Normalny"/>
    <w:semiHidden/>
    <w:pPr>
      <w:spacing w:after="120"/>
    </w:pPr>
    <w:rPr>
      <w:sz w:val="16"/>
      <w:szCs w:val="16"/>
    </w:rPr>
  </w:style>
  <w:style w:type="paragraph" w:styleId="Tekstpodstawowywcity2">
    <w:name w:val="Body Text Indent 2"/>
    <w:basedOn w:val="Normalny"/>
    <w:semiHidden/>
    <w:pPr>
      <w:spacing w:after="120" w:line="480" w:lineRule="auto"/>
      <w:ind w:left="283"/>
    </w:pPr>
  </w:style>
  <w:style w:type="paragraph" w:styleId="Tekstpodstawowywcity3">
    <w:name w:val="Body Text Indent 3"/>
    <w:basedOn w:val="Normalny"/>
    <w:semiHidden/>
    <w:pPr>
      <w:spacing w:after="120"/>
      <w:ind w:left="283"/>
    </w:pPr>
    <w:rPr>
      <w:sz w:val="16"/>
      <w:szCs w:val="16"/>
    </w:rPr>
  </w:style>
  <w:style w:type="paragraph" w:styleId="Tekstpodstawowyzwciciem">
    <w:name w:val="Body Text First Indent"/>
    <w:basedOn w:val="Tekstpodstawowy"/>
    <w:semiHidden/>
    <w:pPr>
      <w:ind w:firstLine="210"/>
    </w:pPr>
  </w:style>
  <w:style w:type="paragraph" w:styleId="Tekstpodstawowywcity">
    <w:name w:val="Body Text Indent"/>
    <w:basedOn w:val="Normalny"/>
    <w:semiHidden/>
    <w:pPr>
      <w:spacing w:after="120"/>
      <w:ind w:left="283"/>
    </w:pPr>
  </w:style>
  <w:style w:type="paragraph" w:styleId="Tekstpodstawowyzwciciem2">
    <w:name w:val="Body Text First Indent 2"/>
    <w:basedOn w:val="Tekstpodstawowywcity"/>
    <w:semiHidden/>
    <w:pPr>
      <w:ind w:firstLine="210"/>
    </w:pPr>
  </w:style>
  <w:style w:type="paragraph" w:styleId="Tytu">
    <w:name w:val="Title"/>
    <w:basedOn w:val="Normalny"/>
    <w:qFormat/>
    <w:pPr>
      <w:spacing w:before="240" w:after="60"/>
      <w:outlineLvl w:val="0"/>
    </w:pPr>
    <w:rPr>
      <w:rFonts w:cs="Arial"/>
      <w:b/>
      <w:bCs/>
      <w:kern w:val="28"/>
      <w:sz w:val="32"/>
      <w:szCs w:val="32"/>
    </w:rPr>
  </w:style>
  <w:style w:type="paragraph" w:styleId="Adreszwrotnynakopercie">
    <w:name w:val="envelope return"/>
    <w:basedOn w:val="Normalny"/>
    <w:semiHidden/>
    <w:rPr>
      <w:rFonts w:cs="Arial"/>
      <w:sz w:val="20"/>
      <w:szCs w:val="20"/>
    </w:rPr>
  </w:style>
  <w:style w:type="paragraph" w:styleId="Adresnakopercie">
    <w:name w:val="envelope address"/>
    <w:basedOn w:val="Normalny"/>
    <w:semiHidden/>
    <w:pPr>
      <w:framePr w:w="4320" w:h="2160" w:hRule="exact" w:hSpace="141" w:wrap="auto" w:hAnchor="page" w:xAlign="center" w:yAlign="bottom"/>
      <w:ind w:left="1"/>
    </w:pPr>
    <w:rPr>
      <w:rFonts w:cs="Arial"/>
      <w:sz w:val="24"/>
    </w:rPr>
  </w:style>
  <w:style w:type="paragraph" w:styleId="Podpis">
    <w:name w:val="Signature"/>
    <w:basedOn w:val="Normalny"/>
    <w:semiHidden/>
    <w:pPr>
      <w:ind w:left="4252"/>
    </w:pPr>
  </w:style>
  <w:style w:type="paragraph" w:styleId="Podtytu">
    <w:name w:val="Subtitle"/>
    <w:basedOn w:val="Normalny"/>
    <w:qFormat/>
    <w:pPr>
      <w:spacing w:after="60"/>
      <w:outlineLvl w:val="1"/>
    </w:pPr>
    <w:rPr>
      <w:rFonts w:cs="Arial"/>
      <w:sz w:val="24"/>
    </w:rPr>
  </w:style>
  <w:style w:type="character" w:styleId="Numerwiersza">
    <w:name w:val="line number"/>
    <w:basedOn w:val="Domylnaczcionkaakapitu"/>
    <w:semiHidden/>
  </w:style>
  <w:style w:type="paragraph" w:customStyle="1" w:styleId="RepAppendix2">
    <w:name w:val="Rep Appendix 2"/>
    <w:basedOn w:val="RepStandard"/>
    <w:next w:val="RepStandard"/>
    <w:pPr>
      <w:numPr>
        <w:ilvl w:val="1"/>
        <w:numId w:val="18"/>
      </w:numPr>
      <w:spacing w:before="480" w:after="240"/>
      <w:outlineLvl w:val="1"/>
    </w:pPr>
    <w:rPr>
      <w:b/>
      <w:sz w:val="24"/>
    </w:rPr>
  </w:style>
  <w:style w:type="paragraph" w:customStyle="1" w:styleId="RepAppendix3">
    <w:name w:val="Rep Appendix 3"/>
    <w:basedOn w:val="RepStandard"/>
    <w:next w:val="RepStandard"/>
    <w:pPr>
      <w:numPr>
        <w:ilvl w:val="2"/>
        <w:numId w:val="18"/>
      </w:numPr>
      <w:spacing w:before="480" w:after="240"/>
    </w:pPr>
    <w:rPr>
      <w:b/>
      <w:sz w:val="24"/>
    </w:rPr>
  </w:style>
  <w:style w:type="paragraph" w:customStyle="1" w:styleId="RepTableSmallBold">
    <w:name w:val="Rep Table Small Bold"/>
    <w:basedOn w:val="RepTableSmall"/>
    <w:rPr>
      <w:b/>
      <w:bCs/>
    </w:rPr>
  </w:style>
  <w:style w:type="paragraph" w:customStyle="1" w:styleId="RepBullet1">
    <w:name w:val="Rep Bullet 1"/>
    <w:basedOn w:val="RepStandard"/>
    <w:link w:val="RepBullet1Zchn"/>
    <w:autoRedefine/>
    <w:pPr>
      <w:numPr>
        <w:numId w:val="23"/>
      </w:numPr>
      <w:jc w:val="left"/>
    </w:pPr>
    <w:rPr>
      <w:lang w:val="de-DE"/>
    </w:rPr>
  </w:style>
  <w:style w:type="paragraph" w:customStyle="1" w:styleId="RepBullet2">
    <w:name w:val="Rep Bullet 2"/>
    <w:basedOn w:val="RepStandard"/>
    <w:link w:val="RepBullet2Zchn"/>
    <w:autoRedefine/>
    <w:pPr>
      <w:numPr>
        <w:numId w:val="24"/>
      </w:numPr>
      <w:jc w:val="left"/>
    </w:pPr>
  </w:style>
  <w:style w:type="paragraph" w:customStyle="1" w:styleId="RepBullet3">
    <w:name w:val="Rep Bullet 3"/>
    <w:basedOn w:val="RepStandard"/>
    <w:autoRedefine/>
    <w:pPr>
      <w:numPr>
        <w:numId w:val="25"/>
      </w:numPr>
      <w:jc w:val="left"/>
    </w:pPr>
  </w:style>
  <w:style w:type="table" w:customStyle="1" w:styleId="RepTableBorder">
    <w:name w:val="Rep Table Border"/>
    <w:basedOn w:val="Standardowy"/>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rPr>
      <w:tblPr/>
      <w:tcPr>
        <w:vAlign w:val="center"/>
      </w:tcPr>
    </w:tblStylePr>
  </w:style>
  <w:style w:type="numbering" w:styleId="111111">
    <w:name w:val="Outline List 2"/>
    <w:basedOn w:val="Bezlisty"/>
    <w:semiHidden/>
    <w:pPr>
      <w:numPr>
        <w:numId w:val="9"/>
      </w:numPr>
    </w:pPr>
  </w:style>
  <w:style w:type="numbering" w:styleId="1ai">
    <w:name w:val="Outline List 1"/>
    <w:basedOn w:val="Bezlisty"/>
    <w:semiHidden/>
    <w:pPr>
      <w:numPr>
        <w:numId w:val="10"/>
      </w:numPr>
    </w:pPr>
  </w:style>
  <w:style w:type="paragraph" w:styleId="Zwrotgrzecznociowy">
    <w:name w:val="Salutation"/>
    <w:basedOn w:val="Normalny"/>
    <w:next w:val="Normalny"/>
    <w:semiHidden/>
  </w:style>
  <w:style w:type="numbering" w:styleId="Artykusekcja">
    <w:name w:val="Outline List 3"/>
    <w:basedOn w:val="Bezlisty"/>
    <w:semiHidden/>
    <w:pPr>
      <w:numPr>
        <w:numId w:val="11"/>
      </w:numPr>
    </w:pPr>
  </w:style>
  <w:style w:type="paragraph" w:styleId="Listapunktowana">
    <w:name w:val="List Bullet"/>
    <w:basedOn w:val="Normalny"/>
    <w:semiHidden/>
    <w:pPr>
      <w:numPr>
        <w:numId w:val="1"/>
      </w:numPr>
    </w:pPr>
  </w:style>
  <w:style w:type="paragraph" w:styleId="Listapunktowana2">
    <w:name w:val="List Bullet 2"/>
    <w:basedOn w:val="Normalny"/>
    <w:semiHidden/>
    <w:pPr>
      <w:numPr>
        <w:numId w:val="2"/>
      </w:numPr>
    </w:pPr>
  </w:style>
  <w:style w:type="paragraph" w:styleId="Listapunktowana3">
    <w:name w:val="List Bullet 3"/>
    <w:basedOn w:val="Normalny"/>
    <w:semiHidden/>
    <w:pPr>
      <w:numPr>
        <w:numId w:val="3"/>
      </w:numPr>
    </w:pPr>
  </w:style>
  <w:style w:type="paragraph" w:styleId="Listapunktowana4">
    <w:name w:val="List Bullet 4"/>
    <w:basedOn w:val="Normalny"/>
    <w:semiHidden/>
    <w:pPr>
      <w:numPr>
        <w:numId w:val="4"/>
      </w:numPr>
    </w:pPr>
  </w:style>
  <w:style w:type="paragraph" w:styleId="Listapunktowana5">
    <w:name w:val="List Bullet 5"/>
    <w:basedOn w:val="Normalny"/>
    <w:semiHidden/>
    <w:pPr>
      <w:tabs>
        <w:tab w:val="num" w:pos="1417"/>
      </w:tabs>
      <w:ind w:left="1417" w:hanging="1417"/>
    </w:pPr>
  </w:style>
  <w:style w:type="character" w:styleId="UyteHipercze">
    <w:name w:val="FollowedHyperlink"/>
    <w:semiHidden/>
    <w:rPr>
      <w:color w:val="800080"/>
      <w:u w:val="single"/>
    </w:rPr>
  </w:style>
  <w:style w:type="paragraph" w:styleId="Tekstblokowy">
    <w:name w:val="Block Text"/>
    <w:basedOn w:val="Normalny"/>
    <w:semiHidden/>
    <w:pPr>
      <w:spacing w:after="120"/>
      <w:ind w:left="1440" w:right="1440"/>
    </w:pPr>
  </w:style>
  <w:style w:type="paragraph" w:styleId="Data">
    <w:name w:val="Date"/>
    <w:basedOn w:val="Normalny"/>
    <w:next w:val="Normalny"/>
    <w:semiHidden/>
  </w:style>
  <w:style w:type="paragraph" w:styleId="Podpise-mail">
    <w:name w:val="E-mail Signature"/>
    <w:basedOn w:val="Normalny"/>
    <w:semiHidden/>
  </w:style>
  <w:style w:type="character" w:styleId="Pogrubienie">
    <w:name w:val="Strong"/>
    <w:qFormat/>
    <w:rPr>
      <w:b/>
      <w:bCs/>
    </w:rPr>
  </w:style>
  <w:style w:type="paragraph" w:styleId="Nagweknotatki">
    <w:name w:val="Note Heading"/>
    <w:basedOn w:val="Normalny"/>
    <w:next w:val="Normalny"/>
    <w:semiHidden/>
  </w:style>
  <w:style w:type="character" w:styleId="Uwydatnienie">
    <w:name w:val="Emphasis"/>
    <w:qFormat/>
    <w:rPr>
      <w:i/>
      <w:iCs/>
    </w:rPr>
  </w:style>
  <w:style w:type="character" w:styleId="HTML-akronim">
    <w:name w:val="HTML Acronym"/>
    <w:basedOn w:val="Domylnaczcionkaakapitu"/>
    <w:semiHidden/>
  </w:style>
  <w:style w:type="character" w:styleId="HTML-przykad">
    <w:name w:val="HTML Sample"/>
    <w:semiHidden/>
    <w:rPr>
      <w:rFonts w:ascii="Courier New" w:hAnsi="Courier New" w:cs="Courier New"/>
    </w:rPr>
  </w:style>
  <w:style w:type="character" w:styleId="HTML-kod">
    <w:name w:val="HTML Code"/>
    <w:semiHidden/>
    <w:rPr>
      <w:rFonts w:ascii="Courier New" w:hAnsi="Courier New" w:cs="Courier New"/>
      <w:sz w:val="20"/>
      <w:szCs w:val="20"/>
    </w:rPr>
  </w:style>
  <w:style w:type="character" w:styleId="HTML-definicja">
    <w:name w:val="HTML Definition"/>
    <w:semiHidden/>
    <w:rPr>
      <w:i/>
      <w:iCs/>
    </w:rPr>
  </w:style>
  <w:style w:type="character" w:styleId="HTML-staaszeroko">
    <w:name w:val="HTML Typewriter"/>
    <w:semiHidden/>
    <w:rPr>
      <w:rFonts w:ascii="Courier New" w:hAnsi="Courier New" w:cs="Courier New"/>
      <w:sz w:val="20"/>
      <w:szCs w:val="20"/>
    </w:rPr>
  </w:style>
  <w:style w:type="character" w:styleId="HTML-klawiatura">
    <w:name w:val="HTML Keyboard"/>
    <w:semiHidden/>
    <w:rPr>
      <w:rFonts w:ascii="Courier New" w:hAnsi="Courier New" w:cs="Courier New"/>
      <w:sz w:val="20"/>
      <w:szCs w:val="20"/>
    </w:rPr>
  </w:style>
  <w:style w:type="character" w:styleId="HTML-zmienna">
    <w:name w:val="HTML Variable"/>
    <w:semiHidden/>
    <w:rPr>
      <w:i/>
      <w:iCs/>
    </w:rPr>
  </w:style>
  <w:style w:type="character" w:styleId="HTML-cytat">
    <w:name w:val="HTML Cite"/>
    <w:semiHidden/>
    <w:rPr>
      <w:i/>
      <w:iCs/>
    </w:rPr>
  </w:style>
  <w:style w:type="table" w:styleId="Tabela-Efekty3D1">
    <w:name w:val="Table 3D effects 1"/>
    <w:basedOn w:val="Standardowy"/>
    <w:semiHidden/>
    <w:pPr>
      <w:jc w:val="center"/>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D2">
    <w:name w:val="Table 3D effects 2"/>
    <w:basedOn w:val="Standardowy"/>
    <w:semiHidden/>
    <w:pPr>
      <w:jc w:val="center"/>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D3">
    <w:name w:val="Table 3D effects 3"/>
    <w:basedOn w:val="Standardowy"/>
    <w:semiHidden/>
    <w:pPr>
      <w:jc w:val="center"/>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Wspczesny">
    <w:name w:val="Table Contemporary"/>
    <w:basedOn w:val="Standardowy"/>
    <w:semiHidden/>
    <w:pPr>
      <w:jc w:val="center"/>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Prosty1">
    <w:name w:val="Table Simple 1"/>
    <w:basedOn w:val="Standardowy"/>
    <w:semiHidden/>
    <w:pPr>
      <w:jc w:val="center"/>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semiHidden/>
    <w:pPr>
      <w:jc w:val="center"/>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semiHidden/>
    <w:pPr>
      <w:jc w:val="center"/>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Elegancki">
    <w:name w:val="Table Elegant"/>
    <w:basedOn w:val="Standardowy"/>
    <w:semiHidden/>
    <w:pPr>
      <w:jc w:val="cente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Kolorowy1">
    <w:name w:val="Table Colorful 1"/>
    <w:basedOn w:val="Standardowy"/>
    <w:semiHidden/>
    <w:pPr>
      <w:jc w:val="cente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semiHidden/>
    <w:pPr>
      <w:jc w:val="center"/>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semiHidden/>
    <w:pPr>
      <w:jc w:val="cente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semiHidden/>
    <w:pPr>
      <w:jc w:val="center"/>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semiHidden/>
    <w:pPr>
      <w:jc w:val="center"/>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semiHidden/>
    <w:pPr>
      <w:jc w:val="cente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semiHidden/>
    <w:pPr>
      <w:jc w:val="center"/>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Lista1">
    <w:name w:val="Table List 1"/>
    <w:basedOn w:val="Standardowy"/>
    <w:semiHidden/>
    <w:pPr>
      <w:jc w:val="cente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semiHidden/>
    <w:pPr>
      <w:jc w:val="center"/>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semiHidden/>
    <w:pPr>
      <w:jc w:val="center"/>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semiHidden/>
    <w:pPr>
      <w:jc w:val="center"/>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semiHidden/>
    <w:pPr>
      <w:jc w:val="center"/>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semiHidden/>
    <w:pPr>
      <w:jc w:val="cente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semiHidden/>
    <w:pPr>
      <w:jc w:val="cente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semiHidden/>
    <w:pPr>
      <w:jc w:val="cente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semiHidden/>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Siatka1">
    <w:name w:val="Table Grid 1"/>
    <w:basedOn w:val="Standardowy"/>
    <w:semiHidden/>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semiHidden/>
    <w:pPr>
      <w:jc w:val="center"/>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semiHidden/>
    <w:pPr>
      <w:jc w:val="center"/>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semiHidden/>
    <w:pPr>
      <w:jc w:val="center"/>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semiHidden/>
    <w:pPr>
      <w:jc w:val="cente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semiHidden/>
    <w:pPr>
      <w:jc w:val="center"/>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semiHidden/>
    <w:pPr>
      <w:jc w:val="cente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semiHidden/>
    <w:pPr>
      <w:jc w:val="cente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Kolumnowy1">
    <w:name w:val="Table Columns 1"/>
    <w:basedOn w:val="Standardowy"/>
    <w:semiHidden/>
    <w:pPr>
      <w:jc w:val="cente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semiHidden/>
    <w:pPr>
      <w:jc w:val="center"/>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semiHidden/>
    <w:pPr>
      <w:jc w:val="cente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semiHidden/>
    <w:pPr>
      <w:jc w:val="center"/>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semiHidden/>
    <w:pPr>
      <w:jc w:val="cente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Delikatny1">
    <w:name w:val="Table Subtle 1"/>
    <w:basedOn w:val="Standardowy"/>
    <w:semiHidden/>
    <w:pPr>
      <w:jc w:val="center"/>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semiHidden/>
    <w:pPr>
      <w:jc w:val="center"/>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SieWeb1">
    <w:name w:val="Table Web 1"/>
    <w:basedOn w:val="Standardowy"/>
    <w:semiHidden/>
    <w:pPr>
      <w:jc w:val="cente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semiHidden/>
    <w:pPr>
      <w:jc w:val="cente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semiHidden/>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Motyw">
    <w:name w:val="Table Theme"/>
    <w:basedOn w:val="Standardowy"/>
    <w:semiHidden/>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semiHidden/>
    <w:pPr>
      <w:shd w:val="clear" w:color="auto" w:fill="000080"/>
    </w:pPr>
    <w:rPr>
      <w:rFonts w:ascii="Tahoma" w:hAnsi="Tahoma" w:cs="Tahoma"/>
      <w:sz w:val="20"/>
      <w:szCs w:val="20"/>
    </w:rPr>
  </w:style>
  <w:style w:type="paragraph" w:styleId="Tekstprzypisukocowego">
    <w:name w:val="endnote text"/>
    <w:basedOn w:val="Normalny"/>
    <w:semiHidden/>
    <w:rPr>
      <w:sz w:val="20"/>
      <w:szCs w:val="20"/>
    </w:rPr>
  </w:style>
  <w:style w:type="character" w:customStyle="1" w:styleId="RepTableBoldZchn">
    <w:name w:val="Rep Table Bold Zchn"/>
    <w:link w:val="RepTableBold"/>
    <w:rPr>
      <w:b/>
      <w:bCs/>
      <w:lang w:val="en-US" w:eastAsia="de-DE" w:bidi="ar-SA"/>
    </w:rPr>
  </w:style>
  <w:style w:type="character" w:customStyle="1" w:styleId="RepEditorNote">
    <w:name w:val="Rep Editor Note"/>
    <w:rPr>
      <w:color w:val="0000FF"/>
    </w:rPr>
  </w:style>
  <w:style w:type="character" w:customStyle="1" w:styleId="RepTextoption">
    <w:name w:val="Rep Textoption"/>
    <w:rPr>
      <w:color w:val="FF0000"/>
    </w:rPr>
  </w:style>
  <w:style w:type="paragraph" w:customStyle="1" w:styleId="RepAppendix4">
    <w:name w:val="Rep Appendix 4"/>
    <w:basedOn w:val="RepStandard"/>
    <w:next w:val="RepStandard"/>
    <w:pPr>
      <w:numPr>
        <w:ilvl w:val="3"/>
        <w:numId w:val="18"/>
      </w:numPr>
      <w:spacing w:before="480" w:after="240"/>
    </w:pPr>
    <w:rPr>
      <w:b/>
      <w:sz w:val="24"/>
    </w:rPr>
  </w:style>
  <w:style w:type="paragraph" w:customStyle="1" w:styleId="RepSupertitle">
    <w:name w:val="Rep Supertitle"/>
    <w:basedOn w:val="RepStandard"/>
    <w:next w:val="RepStandard"/>
    <w:pPr>
      <w:jc w:val="center"/>
    </w:pPr>
    <w:rPr>
      <w:b/>
      <w:bCs/>
      <w:sz w:val="72"/>
    </w:rPr>
  </w:style>
  <w:style w:type="paragraph" w:customStyle="1" w:styleId="RepAppendix5">
    <w:name w:val="Rep Appendix 5"/>
    <w:basedOn w:val="RepStandard"/>
    <w:next w:val="RepStandard"/>
    <w:pPr>
      <w:numPr>
        <w:ilvl w:val="4"/>
        <w:numId w:val="18"/>
      </w:numPr>
      <w:spacing w:before="480" w:after="240"/>
      <w:outlineLvl w:val="4"/>
    </w:pPr>
    <w:rPr>
      <w:b/>
      <w:bCs/>
      <w:sz w:val="24"/>
    </w:rPr>
  </w:style>
  <w:style w:type="paragraph" w:customStyle="1" w:styleId="RepAppendix6">
    <w:name w:val="Rep Appendix 6"/>
    <w:basedOn w:val="RepStandard"/>
    <w:next w:val="RepStandard"/>
    <w:pPr>
      <w:numPr>
        <w:ilvl w:val="5"/>
        <w:numId w:val="18"/>
      </w:numPr>
      <w:spacing w:before="480" w:after="240"/>
      <w:outlineLvl w:val="5"/>
    </w:pPr>
    <w:rPr>
      <w:b/>
      <w:sz w:val="24"/>
    </w:rPr>
  </w:style>
  <w:style w:type="paragraph" w:customStyle="1" w:styleId="RepTitleBold">
    <w:name w:val="Rep Title Bold"/>
    <w:basedOn w:val="RepStandard"/>
    <w:pPr>
      <w:spacing w:before="120" w:after="120"/>
      <w:jc w:val="center"/>
    </w:pPr>
    <w:rPr>
      <w:b/>
      <w:sz w:val="36"/>
    </w:rPr>
  </w:style>
  <w:style w:type="paragraph" w:customStyle="1" w:styleId="RepSubtitleBold">
    <w:name w:val="Rep Subtitle Bold"/>
    <w:basedOn w:val="RepTitleBold"/>
    <w:rPr>
      <w:sz w:val="32"/>
    </w:rPr>
  </w:style>
  <w:style w:type="paragraph" w:customStyle="1" w:styleId="RepEditorNotesMS">
    <w:name w:val="Rep Editor Notes MS"/>
    <w:basedOn w:val="RepStandard"/>
    <w:next w:val="RepStandard"/>
    <w:pPr>
      <w:pBdr>
        <w:top w:val="single" w:sz="4" w:space="1" w:color="auto" w:shadow="1"/>
        <w:left w:val="single" w:sz="4" w:space="4" w:color="auto" w:shadow="1"/>
        <w:bottom w:val="single" w:sz="4" w:space="1" w:color="auto" w:shadow="1"/>
        <w:right w:val="single" w:sz="4" w:space="4" w:color="auto" w:shadow="1"/>
      </w:pBdr>
      <w:shd w:val="clear" w:color="auto" w:fill="D9D9D9"/>
      <w:spacing w:before="120" w:after="120"/>
    </w:pPr>
  </w:style>
  <w:style w:type="paragraph" w:customStyle="1" w:styleId="dRRinstructions">
    <w:name w:val="dRR_instructions"/>
    <w:basedOn w:val="Normalny"/>
    <w:link w:val="dRRinstructionsChar"/>
    <w:qFormat/>
    <w:pPr>
      <w:tabs>
        <w:tab w:val="left" w:pos="720"/>
      </w:tabs>
      <w:spacing w:before="20"/>
      <w:jc w:val="both"/>
    </w:pPr>
    <w:rPr>
      <w:color w:val="0000FF"/>
      <w:szCs w:val="24"/>
      <w:lang w:val="fr-FR" w:eastAsia="en-US"/>
    </w:rPr>
  </w:style>
  <w:style w:type="character" w:customStyle="1" w:styleId="WcicienormalneZnak">
    <w:name w:val="Wcięcie normalne Znak"/>
    <w:link w:val="Wcicienormalne"/>
    <w:rPr>
      <w:sz w:val="22"/>
      <w:szCs w:val="22"/>
      <w:lang w:val="en-US" w:eastAsia="de-DE" w:bidi="ar-SA"/>
    </w:rPr>
  </w:style>
  <w:style w:type="character" w:customStyle="1" w:styleId="dRRinstructionsChar">
    <w:name w:val="dRR_instructions Char"/>
    <w:link w:val="dRRinstructions"/>
    <w:rPr>
      <w:color w:val="0000FF"/>
      <w:sz w:val="22"/>
      <w:szCs w:val="24"/>
      <w:lang w:val="fr-FR" w:eastAsia="en-US" w:bidi="ar-SA"/>
    </w:rPr>
  </w:style>
  <w:style w:type="character" w:customStyle="1" w:styleId="Nagwek2Znak">
    <w:name w:val="Nagłówek 2 Znak"/>
    <w:aliases w:val="Rep Heading 2 Znak,Header 1 Znak,Header 2 Znak"/>
    <w:link w:val="Nagwek2"/>
    <w:rPr>
      <w:b/>
      <w:bCs/>
      <w:sz w:val="24"/>
      <w:szCs w:val="24"/>
      <w:lang w:val="en-GB" w:eastAsia="de-DE" w:bidi="ar-SA"/>
    </w:rPr>
  </w:style>
  <w:style w:type="character" w:customStyle="1" w:styleId="NagwekZnak">
    <w:name w:val="Nagłówek Znak"/>
    <w:aliases w:val="OECD-Kopfzeile Znak,test Znak,header protocols Znak"/>
    <w:link w:val="Nagwek"/>
    <w:locked/>
    <w:rPr>
      <w:sz w:val="22"/>
      <w:szCs w:val="22"/>
      <w:lang w:val="en-US" w:eastAsia="de-DE" w:bidi="ar-SA"/>
    </w:rPr>
  </w:style>
  <w:style w:type="paragraph" w:customStyle="1" w:styleId="Default">
    <w:name w:val="Default"/>
    <w:rsid w:val="00FF4463"/>
    <w:pPr>
      <w:autoSpaceDE w:val="0"/>
      <w:autoSpaceDN w:val="0"/>
      <w:adjustRightInd w:val="0"/>
    </w:pPr>
    <w:rPr>
      <w:rFonts w:ascii="Arial" w:eastAsia="Calibri" w:hAnsi="Arial" w:cs="Arial"/>
      <w:color w:val="000000"/>
      <w:sz w:val="24"/>
      <w:szCs w:val="24"/>
      <w:lang w:eastAsia="en-US"/>
    </w:rPr>
  </w:style>
  <w:style w:type="character" w:customStyle="1" w:styleId="ui-provider">
    <w:name w:val="ui-provider"/>
    <w:basedOn w:val="Domylnaczcionkaakapitu"/>
    <w:rsid w:val="004E6C4A"/>
  </w:style>
  <w:style w:type="paragraph" w:styleId="Poprawka">
    <w:name w:val="Revision"/>
    <w:hidden/>
    <w:uiPriority w:val="99"/>
    <w:semiHidden/>
    <w:rsid w:val="00C04AB4"/>
    <w:rPr>
      <w:sz w:val="22"/>
      <w:szCs w:val="22"/>
      <w:lang w:val="en-US"/>
    </w:rPr>
  </w:style>
  <w:style w:type="numbering" w:customStyle="1" w:styleId="AktuelleListe1">
    <w:name w:val="Aktuelle Liste1"/>
    <w:uiPriority w:val="99"/>
    <w:rsid w:val="0075024D"/>
    <w:pPr>
      <w:numPr>
        <w:numId w:val="2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04030">
      <w:bodyDiv w:val="1"/>
      <w:marLeft w:val="0"/>
      <w:marRight w:val="0"/>
      <w:marTop w:val="0"/>
      <w:marBottom w:val="0"/>
      <w:divBdr>
        <w:top w:val="none" w:sz="0" w:space="0" w:color="auto"/>
        <w:left w:val="none" w:sz="0" w:space="0" w:color="auto"/>
        <w:bottom w:val="none" w:sz="0" w:space="0" w:color="auto"/>
        <w:right w:val="none" w:sz="0" w:space="0" w:color="auto"/>
      </w:divBdr>
    </w:div>
    <w:div w:id="94568528">
      <w:bodyDiv w:val="1"/>
      <w:marLeft w:val="0"/>
      <w:marRight w:val="0"/>
      <w:marTop w:val="0"/>
      <w:marBottom w:val="0"/>
      <w:divBdr>
        <w:top w:val="none" w:sz="0" w:space="0" w:color="auto"/>
        <w:left w:val="none" w:sz="0" w:space="0" w:color="auto"/>
        <w:bottom w:val="none" w:sz="0" w:space="0" w:color="auto"/>
        <w:right w:val="none" w:sz="0" w:space="0" w:color="auto"/>
      </w:divBdr>
    </w:div>
    <w:div w:id="179899663">
      <w:bodyDiv w:val="1"/>
      <w:marLeft w:val="0"/>
      <w:marRight w:val="0"/>
      <w:marTop w:val="0"/>
      <w:marBottom w:val="0"/>
      <w:divBdr>
        <w:top w:val="none" w:sz="0" w:space="0" w:color="auto"/>
        <w:left w:val="none" w:sz="0" w:space="0" w:color="auto"/>
        <w:bottom w:val="none" w:sz="0" w:space="0" w:color="auto"/>
        <w:right w:val="none" w:sz="0" w:space="0" w:color="auto"/>
      </w:divBdr>
    </w:div>
    <w:div w:id="754865169">
      <w:bodyDiv w:val="1"/>
      <w:marLeft w:val="0"/>
      <w:marRight w:val="0"/>
      <w:marTop w:val="0"/>
      <w:marBottom w:val="0"/>
      <w:divBdr>
        <w:top w:val="none" w:sz="0" w:space="0" w:color="auto"/>
        <w:left w:val="none" w:sz="0" w:space="0" w:color="auto"/>
        <w:bottom w:val="none" w:sz="0" w:space="0" w:color="auto"/>
        <w:right w:val="none" w:sz="0" w:space="0" w:color="auto"/>
      </w:divBdr>
    </w:div>
    <w:div w:id="988942954">
      <w:bodyDiv w:val="1"/>
      <w:marLeft w:val="0"/>
      <w:marRight w:val="0"/>
      <w:marTop w:val="0"/>
      <w:marBottom w:val="0"/>
      <w:divBdr>
        <w:top w:val="none" w:sz="0" w:space="0" w:color="auto"/>
        <w:left w:val="none" w:sz="0" w:space="0" w:color="auto"/>
        <w:bottom w:val="none" w:sz="0" w:space="0" w:color="auto"/>
        <w:right w:val="none" w:sz="0" w:space="0" w:color="auto"/>
      </w:divBdr>
    </w:div>
    <w:div w:id="1068572372">
      <w:bodyDiv w:val="1"/>
      <w:marLeft w:val="0"/>
      <w:marRight w:val="0"/>
      <w:marTop w:val="0"/>
      <w:marBottom w:val="0"/>
      <w:divBdr>
        <w:top w:val="none" w:sz="0" w:space="0" w:color="auto"/>
        <w:left w:val="none" w:sz="0" w:space="0" w:color="auto"/>
        <w:bottom w:val="none" w:sz="0" w:space="0" w:color="auto"/>
        <w:right w:val="none" w:sz="0" w:space="0" w:color="auto"/>
      </w:divBdr>
    </w:div>
    <w:div w:id="1177228010">
      <w:bodyDiv w:val="1"/>
      <w:marLeft w:val="0"/>
      <w:marRight w:val="0"/>
      <w:marTop w:val="0"/>
      <w:marBottom w:val="0"/>
      <w:divBdr>
        <w:top w:val="none" w:sz="0" w:space="0" w:color="auto"/>
        <w:left w:val="none" w:sz="0" w:space="0" w:color="auto"/>
        <w:bottom w:val="none" w:sz="0" w:space="0" w:color="auto"/>
        <w:right w:val="none" w:sz="0" w:space="0" w:color="auto"/>
      </w:divBdr>
    </w:div>
    <w:div w:id="1351293111">
      <w:bodyDiv w:val="1"/>
      <w:marLeft w:val="0"/>
      <w:marRight w:val="0"/>
      <w:marTop w:val="0"/>
      <w:marBottom w:val="0"/>
      <w:divBdr>
        <w:top w:val="none" w:sz="0" w:space="0" w:color="auto"/>
        <w:left w:val="none" w:sz="0" w:space="0" w:color="auto"/>
        <w:bottom w:val="none" w:sz="0" w:space="0" w:color="auto"/>
        <w:right w:val="none" w:sz="0" w:space="0" w:color="auto"/>
      </w:divBdr>
    </w:div>
    <w:div w:id="1544904457">
      <w:bodyDiv w:val="1"/>
      <w:marLeft w:val="0"/>
      <w:marRight w:val="0"/>
      <w:marTop w:val="0"/>
      <w:marBottom w:val="0"/>
      <w:divBdr>
        <w:top w:val="none" w:sz="0" w:space="0" w:color="auto"/>
        <w:left w:val="none" w:sz="0" w:space="0" w:color="auto"/>
        <w:bottom w:val="none" w:sz="0" w:space="0" w:color="auto"/>
        <w:right w:val="none" w:sz="0" w:space="0" w:color="auto"/>
      </w:divBdr>
    </w:div>
    <w:div w:id="1554384493">
      <w:bodyDiv w:val="1"/>
      <w:marLeft w:val="0"/>
      <w:marRight w:val="0"/>
      <w:marTop w:val="0"/>
      <w:marBottom w:val="0"/>
      <w:divBdr>
        <w:top w:val="none" w:sz="0" w:space="0" w:color="auto"/>
        <w:left w:val="none" w:sz="0" w:space="0" w:color="auto"/>
        <w:bottom w:val="none" w:sz="0" w:space="0" w:color="auto"/>
        <w:right w:val="none" w:sz="0" w:space="0" w:color="auto"/>
      </w:divBdr>
    </w:div>
    <w:div w:id="1596087433">
      <w:bodyDiv w:val="1"/>
      <w:marLeft w:val="0"/>
      <w:marRight w:val="0"/>
      <w:marTop w:val="0"/>
      <w:marBottom w:val="0"/>
      <w:divBdr>
        <w:top w:val="none" w:sz="0" w:space="0" w:color="auto"/>
        <w:left w:val="none" w:sz="0" w:space="0" w:color="auto"/>
        <w:bottom w:val="none" w:sz="0" w:space="0" w:color="auto"/>
        <w:right w:val="none" w:sz="0" w:space="0" w:color="auto"/>
      </w:divBdr>
    </w:div>
    <w:div w:id="1660841284">
      <w:bodyDiv w:val="1"/>
      <w:marLeft w:val="0"/>
      <w:marRight w:val="0"/>
      <w:marTop w:val="0"/>
      <w:marBottom w:val="0"/>
      <w:divBdr>
        <w:top w:val="none" w:sz="0" w:space="0" w:color="auto"/>
        <w:left w:val="none" w:sz="0" w:space="0" w:color="auto"/>
        <w:bottom w:val="none" w:sz="0" w:space="0" w:color="auto"/>
        <w:right w:val="none" w:sz="0" w:space="0" w:color="auto"/>
      </w:divBdr>
    </w:div>
    <w:div w:id="1717974319">
      <w:bodyDiv w:val="1"/>
      <w:marLeft w:val="0"/>
      <w:marRight w:val="0"/>
      <w:marTop w:val="0"/>
      <w:marBottom w:val="0"/>
      <w:divBdr>
        <w:top w:val="none" w:sz="0" w:space="0" w:color="auto"/>
        <w:left w:val="none" w:sz="0" w:space="0" w:color="auto"/>
        <w:bottom w:val="none" w:sz="0" w:space="0" w:color="auto"/>
        <w:right w:val="none" w:sz="0" w:space="0" w:color="auto"/>
      </w:divBdr>
    </w:div>
    <w:div w:id="2036615986">
      <w:bodyDiv w:val="1"/>
      <w:marLeft w:val="0"/>
      <w:marRight w:val="0"/>
      <w:marTop w:val="0"/>
      <w:marBottom w:val="0"/>
      <w:divBdr>
        <w:top w:val="none" w:sz="0" w:space="0" w:color="auto"/>
        <w:left w:val="none" w:sz="0" w:space="0" w:color="auto"/>
        <w:bottom w:val="none" w:sz="0" w:space="0" w:color="auto"/>
        <w:right w:val="none" w:sz="0" w:space="0" w:color="auto"/>
      </w:divBdr>
    </w:div>
    <w:div w:id="2076587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10.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19"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717B7F-B50A-48CF-9FB0-439284440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31</Pages>
  <Words>6089</Words>
  <Characters>36540</Characters>
  <Application>Microsoft Office Word</Application>
  <DocSecurity>0</DocSecurity>
  <Lines>304</Lines>
  <Paragraphs>85</Paragraphs>
  <ScaleCrop>false</ScaleCrop>
  <HeadingPairs>
    <vt:vector size="4" baseType="variant">
      <vt:variant>
        <vt:lpstr>Tytuł</vt:lpstr>
      </vt:variant>
      <vt:variant>
        <vt:i4>1</vt:i4>
      </vt:variant>
      <vt:variant>
        <vt:lpstr>Titel</vt:lpstr>
      </vt:variant>
      <vt:variant>
        <vt:i4>1</vt:i4>
      </vt:variant>
    </vt:vector>
  </HeadingPairs>
  <TitlesOfParts>
    <vt:vector size="2" baseType="lpstr">
      <vt:lpstr>Part B, Sections 1, 2, 4</vt:lpstr>
      <vt:lpstr>Part B, Sections 1, 2, 4</vt:lpstr>
    </vt:vector>
  </TitlesOfParts>
  <Company>Registration Report Working Group</Company>
  <LinksUpToDate>false</LinksUpToDate>
  <CharactersWithSpaces>42544</CharactersWithSpaces>
  <SharedDoc>false</SharedDoc>
  <HLinks>
    <vt:vector size="138" baseType="variant">
      <vt:variant>
        <vt:i4>1179700</vt:i4>
      </vt:variant>
      <vt:variant>
        <vt:i4>134</vt:i4>
      </vt:variant>
      <vt:variant>
        <vt:i4>0</vt:i4>
      </vt:variant>
      <vt:variant>
        <vt:i4>5</vt:i4>
      </vt:variant>
      <vt:variant>
        <vt:lpwstr/>
      </vt:variant>
      <vt:variant>
        <vt:lpwstr>_Toc414444048</vt:lpwstr>
      </vt:variant>
      <vt:variant>
        <vt:i4>1179700</vt:i4>
      </vt:variant>
      <vt:variant>
        <vt:i4>128</vt:i4>
      </vt:variant>
      <vt:variant>
        <vt:i4>0</vt:i4>
      </vt:variant>
      <vt:variant>
        <vt:i4>5</vt:i4>
      </vt:variant>
      <vt:variant>
        <vt:lpwstr/>
      </vt:variant>
      <vt:variant>
        <vt:lpwstr>_Toc414444047</vt:lpwstr>
      </vt:variant>
      <vt:variant>
        <vt:i4>1179700</vt:i4>
      </vt:variant>
      <vt:variant>
        <vt:i4>122</vt:i4>
      </vt:variant>
      <vt:variant>
        <vt:i4>0</vt:i4>
      </vt:variant>
      <vt:variant>
        <vt:i4>5</vt:i4>
      </vt:variant>
      <vt:variant>
        <vt:lpwstr/>
      </vt:variant>
      <vt:variant>
        <vt:lpwstr>_Toc414444046</vt:lpwstr>
      </vt:variant>
      <vt:variant>
        <vt:i4>1179700</vt:i4>
      </vt:variant>
      <vt:variant>
        <vt:i4>116</vt:i4>
      </vt:variant>
      <vt:variant>
        <vt:i4>0</vt:i4>
      </vt:variant>
      <vt:variant>
        <vt:i4>5</vt:i4>
      </vt:variant>
      <vt:variant>
        <vt:lpwstr/>
      </vt:variant>
      <vt:variant>
        <vt:lpwstr>_Toc414444045</vt:lpwstr>
      </vt:variant>
      <vt:variant>
        <vt:i4>1179700</vt:i4>
      </vt:variant>
      <vt:variant>
        <vt:i4>110</vt:i4>
      </vt:variant>
      <vt:variant>
        <vt:i4>0</vt:i4>
      </vt:variant>
      <vt:variant>
        <vt:i4>5</vt:i4>
      </vt:variant>
      <vt:variant>
        <vt:lpwstr/>
      </vt:variant>
      <vt:variant>
        <vt:lpwstr>_Toc414444044</vt:lpwstr>
      </vt:variant>
      <vt:variant>
        <vt:i4>1179700</vt:i4>
      </vt:variant>
      <vt:variant>
        <vt:i4>104</vt:i4>
      </vt:variant>
      <vt:variant>
        <vt:i4>0</vt:i4>
      </vt:variant>
      <vt:variant>
        <vt:i4>5</vt:i4>
      </vt:variant>
      <vt:variant>
        <vt:lpwstr/>
      </vt:variant>
      <vt:variant>
        <vt:lpwstr>_Toc414444043</vt:lpwstr>
      </vt:variant>
      <vt:variant>
        <vt:i4>1179700</vt:i4>
      </vt:variant>
      <vt:variant>
        <vt:i4>98</vt:i4>
      </vt:variant>
      <vt:variant>
        <vt:i4>0</vt:i4>
      </vt:variant>
      <vt:variant>
        <vt:i4>5</vt:i4>
      </vt:variant>
      <vt:variant>
        <vt:lpwstr/>
      </vt:variant>
      <vt:variant>
        <vt:lpwstr>_Toc414444042</vt:lpwstr>
      </vt:variant>
      <vt:variant>
        <vt:i4>1179700</vt:i4>
      </vt:variant>
      <vt:variant>
        <vt:i4>92</vt:i4>
      </vt:variant>
      <vt:variant>
        <vt:i4>0</vt:i4>
      </vt:variant>
      <vt:variant>
        <vt:i4>5</vt:i4>
      </vt:variant>
      <vt:variant>
        <vt:lpwstr/>
      </vt:variant>
      <vt:variant>
        <vt:lpwstr>_Toc414444041</vt:lpwstr>
      </vt:variant>
      <vt:variant>
        <vt:i4>1179700</vt:i4>
      </vt:variant>
      <vt:variant>
        <vt:i4>86</vt:i4>
      </vt:variant>
      <vt:variant>
        <vt:i4>0</vt:i4>
      </vt:variant>
      <vt:variant>
        <vt:i4>5</vt:i4>
      </vt:variant>
      <vt:variant>
        <vt:lpwstr/>
      </vt:variant>
      <vt:variant>
        <vt:lpwstr>_Toc414444040</vt:lpwstr>
      </vt:variant>
      <vt:variant>
        <vt:i4>1376308</vt:i4>
      </vt:variant>
      <vt:variant>
        <vt:i4>80</vt:i4>
      </vt:variant>
      <vt:variant>
        <vt:i4>0</vt:i4>
      </vt:variant>
      <vt:variant>
        <vt:i4>5</vt:i4>
      </vt:variant>
      <vt:variant>
        <vt:lpwstr/>
      </vt:variant>
      <vt:variant>
        <vt:lpwstr>_Toc414444039</vt:lpwstr>
      </vt:variant>
      <vt:variant>
        <vt:i4>1376308</vt:i4>
      </vt:variant>
      <vt:variant>
        <vt:i4>74</vt:i4>
      </vt:variant>
      <vt:variant>
        <vt:i4>0</vt:i4>
      </vt:variant>
      <vt:variant>
        <vt:i4>5</vt:i4>
      </vt:variant>
      <vt:variant>
        <vt:lpwstr/>
      </vt:variant>
      <vt:variant>
        <vt:lpwstr>_Toc414444038</vt:lpwstr>
      </vt:variant>
      <vt:variant>
        <vt:i4>1376308</vt:i4>
      </vt:variant>
      <vt:variant>
        <vt:i4>68</vt:i4>
      </vt:variant>
      <vt:variant>
        <vt:i4>0</vt:i4>
      </vt:variant>
      <vt:variant>
        <vt:i4>5</vt:i4>
      </vt:variant>
      <vt:variant>
        <vt:lpwstr/>
      </vt:variant>
      <vt:variant>
        <vt:lpwstr>_Toc414444037</vt:lpwstr>
      </vt:variant>
      <vt:variant>
        <vt:i4>1376308</vt:i4>
      </vt:variant>
      <vt:variant>
        <vt:i4>62</vt:i4>
      </vt:variant>
      <vt:variant>
        <vt:i4>0</vt:i4>
      </vt:variant>
      <vt:variant>
        <vt:i4>5</vt:i4>
      </vt:variant>
      <vt:variant>
        <vt:lpwstr/>
      </vt:variant>
      <vt:variant>
        <vt:lpwstr>_Toc414444036</vt:lpwstr>
      </vt:variant>
      <vt:variant>
        <vt:i4>1376308</vt:i4>
      </vt:variant>
      <vt:variant>
        <vt:i4>56</vt:i4>
      </vt:variant>
      <vt:variant>
        <vt:i4>0</vt:i4>
      </vt:variant>
      <vt:variant>
        <vt:i4>5</vt:i4>
      </vt:variant>
      <vt:variant>
        <vt:lpwstr/>
      </vt:variant>
      <vt:variant>
        <vt:lpwstr>_Toc414444035</vt:lpwstr>
      </vt:variant>
      <vt:variant>
        <vt:i4>1376308</vt:i4>
      </vt:variant>
      <vt:variant>
        <vt:i4>50</vt:i4>
      </vt:variant>
      <vt:variant>
        <vt:i4>0</vt:i4>
      </vt:variant>
      <vt:variant>
        <vt:i4>5</vt:i4>
      </vt:variant>
      <vt:variant>
        <vt:lpwstr/>
      </vt:variant>
      <vt:variant>
        <vt:lpwstr>_Toc414444034</vt:lpwstr>
      </vt:variant>
      <vt:variant>
        <vt:i4>1376308</vt:i4>
      </vt:variant>
      <vt:variant>
        <vt:i4>44</vt:i4>
      </vt:variant>
      <vt:variant>
        <vt:i4>0</vt:i4>
      </vt:variant>
      <vt:variant>
        <vt:i4>5</vt:i4>
      </vt:variant>
      <vt:variant>
        <vt:lpwstr/>
      </vt:variant>
      <vt:variant>
        <vt:lpwstr>_Toc414444033</vt:lpwstr>
      </vt:variant>
      <vt:variant>
        <vt:i4>1376308</vt:i4>
      </vt:variant>
      <vt:variant>
        <vt:i4>38</vt:i4>
      </vt:variant>
      <vt:variant>
        <vt:i4>0</vt:i4>
      </vt:variant>
      <vt:variant>
        <vt:i4>5</vt:i4>
      </vt:variant>
      <vt:variant>
        <vt:lpwstr/>
      </vt:variant>
      <vt:variant>
        <vt:lpwstr>_Toc414444032</vt:lpwstr>
      </vt:variant>
      <vt:variant>
        <vt:i4>1376308</vt:i4>
      </vt:variant>
      <vt:variant>
        <vt:i4>32</vt:i4>
      </vt:variant>
      <vt:variant>
        <vt:i4>0</vt:i4>
      </vt:variant>
      <vt:variant>
        <vt:i4>5</vt:i4>
      </vt:variant>
      <vt:variant>
        <vt:lpwstr/>
      </vt:variant>
      <vt:variant>
        <vt:lpwstr>_Toc414444031</vt:lpwstr>
      </vt:variant>
      <vt:variant>
        <vt:i4>1376308</vt:i4>
      </vt:variant>
      <vt:variant>
        <vt:i4>26</vt:i4>
      </vt:variant>
      <vt:variant>
        <vt:i4>0</vt:i4>
      </vt:variant>
      <vt:variant>
        <vt:i4>5</vt:i4>
      </vt:variant>
      <vt:variant>
        <vt:lpwstr/>
      </vt:variant>
      <vt:variant>
        <vt:lpwstr>_Toc414444030</vt:lpwstr>
      </vt:variant>
      <vt:variant>
        <vt:i4>1310772</vt:i4>
      </vt:variant>
      <vt:variant>
        <vt:i4>20</vt:i4>
      </vt:variant>
      <vt:variant>
        <vt:i4>0</vt:i4>
      </vt:variant>
      <vt:variant>
        <vt:i4>5</vt:i4>
      </vt:variant>
      <vt:variant>
        <vt:lpwstr/>
      </vt:variant>
      <vt:variant>
        <vt:lpwstr>_Toc414444029</vt:lpwstr>
      </vt:variant>
      <vt:variant>
        <vt:i4>1310772</vt:i4>
      </vt:variant>
      <vt:variant>
        <vt:i4>14</vt:i4>
      </vt:variant>
      <vt:variant>
        <vt:i4>0</vt:i4>
      </vt:variant>
      <vt:variant>
        <vt:i4>5</vt:i4>
      </vt:variant>
      <vt:variant>
        <vt:lpwstr/>
      </vt:variant>
      <vt:variant>
        <vt:lpwstr>_Toc414444028</vt:lpwstr>
      </vt:variant>
      <vt:variant>
        <vt:i4>1310772</vt:i4>
      </vt:variant>
      <vt:variant>
        <vt:i4>8</vt:i4>
      </vt:variant>
      <vt:variant>
        <vt:i4>0</vt:i4>
      </vt:variant>
      <vt:variant>
        <vt:i4>5</vt:i4>
      </vt:variant>
      <vt:variant>
        <vt:lpwstr/>
      </vt:variant>
      <vt:variant>
        <vt:lpwstr>_Toc414444027</vt:lpwstr>
      </vt:variant>
      <vt:variant>
        <vt:i4>1310772</vt:i4>
      </vt:variant>
      <vt:variant>
        <vt:i4>2</vt:i4>
      </vt:variant>
      <vt:variant>
        <vt:i4>0</vt:i4>
      </vt:variant>
      <vt:variant>
        <vt:i4>5</vt:i4>
      </vt:variant>
      <vt:variant>
        <vt:lpwstr/>
      </vt:variant>
      <vt:variant>
        <vt:lpwstr>_Toc414444026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B, Sections 1, 2, 4</dc:title>
  <dc:subject/>
  <dc:creator>Registration Report Working Group</dc:creator>
  <cp:keywords/>
  <cp:lastModifiedBy>aam</cp:lastModifiedBy>
  <cp:revision>4</cp:revision>
  <cp:lastPrinted>2015-03-18T11:12:00Z</cp:lastPrinted>
  <dcterms:created xsi:type="dcterms:W3CDTF">2025-02-21T12:46:00Z</dcterms:created>
  <dcterms:modified xsi:type="dcterms:W3CDTF">2025-02-21T12:48:00Z</dcterms:modified>
</cp:coreProperties>
</file>